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131" w:rsidRPr="00C76131" w:rsidRDefault="00C76131" w:rsidP="00C76131">
      <w:pPr>
        <w:widowControl w:val="0"/>
        <w:spacing w:after="0" w:line="276" w:lineRule="auto"/>
        <w:ind w:firstLine="709"/>
        <w:jc w:val="center"/>
        <w:rPr>
          <w:rFonts w:ascii="Times New Roman" w:hAnsi="Times New Roman"/>
          <w:b/>
          <w:sz w:val="24"/>
          <w:szCs w:val="24"/>
        </w:rPr>
      </w:pPr>
      <w:r w:rsidRPr="00C76131">
        <w:rPr>
          <w:rFonts w:ascii="Times New Roman" w:hAnsi="Times New Roman"/>
          <w:b/>
          <w:sz w:val="24"/>
          <w:szCs w:val="24"/>
        </w:rPr>
        <w:t>Обобщение правоприменительной практики МТУ Ространснадзора по СЗФО (госжелдорнадзор)</w:t>
      </w:r>
      <w:r>
        <w:rPr>
          <w:rFonts w:ascii="Times New Roman" w:hAnsi="Times New Roman"/>
          <w:b/>
          <w:sz w:val="24"/>
          <w:szCs w:val="24"/>
        </w:rPr>
        <w:t xml:space="preserve"> за </w:t>
      </w:r>
      <w:r>
        <w:rPr>
          <w:rFonts w:ascii="Times New Roman" w:hAnsi="Times New Roman"/>
          <w:b/>
          <w:sz w:val="24"/>
          <w:szCs w:val="24"/>
          <w:lang w:val="en-US"/>
        </w:rPr>
        <w:t>III</w:t>
      </w:r>
      <w:r w:rsidRPr="00C76131">
        <w:rPr>
          <w:rFonts w:ascii="Times New Roman" w:hAnsi="Times New Roman"/>
          <w:b/>
          <w:sz w:val="24"/>
          <w:szCs w:val="24"/>
        </w:rPr>
        <w:t xml:space="preserve"> </w:t>
      </w:r>
      <w:r>
        <w:rPr>
          <w:rFonts w:ascii="Times New Roman" w:hAnsi="Times New Roman"/>
          <w:b/>
          <w:sz w:val="24"/>
          <w:szCs w:val="24"/>
        </w:rPr>
        <w:t>квартал 2023 г.</w:t>
      </w:r>
    </w:p>
    <w:p w:rsidR="00C76131" w:rsidRPr="00C76131" w:rsidRDefault="00C76131" w:rsidP="00C76131">
      <w:pPr>
        <w:widowControl w:val="0"/>
        <w:spacing w:after="0" w:line="276" w:lineRule="auto"/>
        <w:ind w:firstLine="709"/>
        <w:jc w:val="center"/>
        <w:rPr>
          <w:rFonts w:ascii="Times New Roman" w:hAnsi="Times New Roman"/>
          <w:b/>
          <w:sz w:val="24"/>
          <w:szCs w:val="24"/>
        </w:rPr>
      </w:pPr>
    </w:p>
    <w:p w:rsidR="009E4AA6" w:rsidRPr="00A61421" w:rsidRDefault="00692C39">
      <w:pPr>
        <w:widowControl w:val="0"/>
        <w:spacing w:after="0" w:line="276" w:lineRule="auto"/>
        <w:ind w:firstLine="709"/>
        <w:jc w:val="both"/>
        <w:rPr>
          <w:rFonts w:ascii="Times New Roman" w:hAnsi="Times New Roman"/>
          <w:sz w:val="24"/>
          <w:szCs w:val="24"/>
        </w:rPr>
      </w:pPr>
      <w:bookmarkStart w:id="0" w:name="_GoBack"/>
      <w:bookmarkEnd w:id="0"/>
      <w:r w:rsidRPr="00A61421">
        <w:rPr>
          <w:rFonts w:ascii="Times New Roman" w:hAnsi="Times New Roman"/>
          <w:sz w:val="24"/>
          <w:szCs w:val="24"/>
        </w:rPr>
        <w:t>24 августа 2023 года образовано Межрегиональное территориальное управление Федеральной службы по надзору в сфере транспорта по Северо-Западному федеральному округу (далее – МТУ Ространснадзора по СЗФО).</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МТУ Ространснадзора по СЗФО является территориальным органом межрегионального уровня Федеральной службы по надзору в сфере транспорта, осуществляющим функции по федеральному государственному контролю (надзору) на автомобильном транспорте, городском наземном электрическом транспорте и в дорожном хозяйстве, в области железнодорожного транспорта, гражданской авиации, торгового мореплавания и внутреннего водного транспорта, транспортной безопасности.</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МТУ Ространснадзора по СЗФО является правопреемником реорганизованного Северо-Западного </w:t>
      </w:r>
      <w:r w:rsidRPr="00A61421">
        <w:rPr>
          <w:rFonts w:ascii="Times New Roman" w:hAnsi="Times New Roman"/>
          <w:i/>
          <w:sz w:val="24"/>
          <w:szCs w:val="24"/>
        </w:rPr>
        <w:t>управления государственного железнодорожного надзора Федеральной службы по надзору в сфере транспорта</w:t>
      </w:r>
      <w:r w:rsidRPr="00A61421">
        <w:rPr>
          <w:rFonts w:ascii="Times New Roman" w:hAnsi="Times New Roman"/>
          <w:sz w:val="24"/>
          <w:szCs w:val="24"/>
        </w:rPr>
        <w:t>, а также еще шести управлений по другим видам транспорта.</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Приказом Министра транспорта начальником МТУ Ространснадзора по СЗФО назначен Лукичёв Игорь Анатольевич.</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Вернемся к теме нашей встречи.</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Государственный контроль в сфере транспорта – это системно упорядоченная и объективно обусловленная потребностями управления транспортной системой деятельность уполномоченных органов и должностных лиц. </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Цели реформирования контрольной (надзорной) деятельности </w:t>
      </w:r>
      <w:r w:rsidR="00906C82" w:rsidRPr="00A61421">
        <w:rPr>
          <w:rFonts w:ascii="Times New Roman" w:hAnsi="Times New Roman"/>
          <w:sz w:val="24"/>
          <w:szCs w:val="24"/>
        </w:rPr>
        <w:t>(</w:t>
      </w:r>
      <w:r w:rsidR="00906C82" w:rsidRPr="00A61421">
        <w:rPr>
          <w:rFonts w:ascii="Times New Roman" w:hAnsi="Times New Roman"/>
          <w:i/>
          <w:sz w:val="24"/>
          <w:szCs w:val="24"/>
        </w:rPr>
        <w:t>указаны на слайде</w:t>
      </w:r>
      <w:r w:rsidR="00906C82" w:rsidRPr="00A61421">
        <w:rPr>
          <w:rFonts w:ascii="Times New Roman" w:hAnsi="Times New Roman"/>
          <w:sz w:val="24"/>
          <w:szCs w:val="24"/>
        </w:rPr>
        <w:t xml:space="preserve">) </w:t>
      </w:r>
      <w:r w:rsidRPr="00A61421">
        <w:rPr>
          <w:rFonts w:ascii="Times New Roman" w:hAnsi="Times New Roman"/>
          <w:sz w:val="24"/>
          <w:szCs w:val="24"/>
        </w:rPr>
        <w:t>в Российской Федерации нацелены на трех основных заказчиков:</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Человек - Снижение уровня ущерба охраняемым законом ценностям;</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Бизнес - Снижение административной нагрузки на бизнес-сообщество;</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Государство - Повышение уровня зрелости и эффективности организации контрольной (надзорной) деятельности.</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Теперь, в уже далёком 2019 году стартовала большая реформа, нацеленная на устранение административной нагрузки на представителей бизнес сообщества путем изменения состояния регулирования в Российской Федерации - «регуляторная гильотина». </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2020 году </w:t>
      </w:r>
      <w:r w:rsidR="006456A5" w:rsidRPr="00A61421">
        <w:rPr>
          <w:rFonts w:ascii="Times New Roman" w:hAnsi="Times New Roman"/>
          <w:sz w:val="24"/>
          <w:szCs w:val="24"/>
        </w:rPr>
        <w:t>П</w:t>
      </w:r>
      <w:r w:rsidRPr="00A61421">
        <w:rPr>
          <w:rFonts w:ascii="Times New Roman" w:hAnsi="Times New Roman"/>
          <w:sz w:val="24"/>
          <w:szCs w:val="24"/>
        </w:rPr>
        <w:t>резидентом Российской Федерации были подписаны законы, составляющие идеологическую модель реформы контрольно-надзорной деятельности: «О государственном контроле (надзоре) и муниципальном контроле в Российской Федерации» и «Об обязательных требованиях в Российской Федерации».</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Контроль (надзор) рассматривается как условие обеспечения соблюдения обязательных требований.</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Организационно-правовые основы контрольной (надзорной) деятельности на железнодорожном транспорте выглядят следующим образом:</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Основополагающим законодательным актом стал Федеральный закон от 31 июля 2020 года № 248-ФЗ "О государственном контроле (надзоре) и муниципальном контроле в Российской Федерации".</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Основой регулирования контрольной (надзорной) деятельности был обозначен риск-ориентированный подход к ее осуществлению, поскольку, опираясь на мировой опыт использования данной модели предполагается, что после ее полного внедрения удается значительно улучшить показатели защиты охраняемых законом ценностей, при этом сократив от 10 до 30 процентов безрезультативных и низкоэффективных контрольных (надзорных) мероприятий и связанных с ними бюджетных расходов.</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lastRenderedPageBreak/>
        <w:t>Приоритетным направлением деятельности является профилактика рисков причинения вреда (ущерба) охраняемым законом ценностям.</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Федеральным законом от 31 июля 2020 года № 247-ФЗ «Об обязательных требованиях в Российской Федерации» определены принципы установления и оценки применения обязательных требований:</w:t>
      </w:r>
    </w:p>
    <w:p w:rsidR="009E4AA6" w:rsidRPr="00A61421" w:rsidRDefault="00692C39">
      <w:pPr>
        <w:pStyle w:val="af"/>
        <w:widowControl w:val="0"/>
        <w:numPr>
          <w:ilvl w:val="0"/>
          <w:numId w:val="1"/>
        </w:numPr>
        <w:tabs>
          <w:tab w:val="left" w:pos="720"/>
        </w:tabs>
        <w:spacing w:after="0"/>
        <w:jc w:val="both"/>
        <w:rPr>
          <w:rFonts w:ascii="Times New Roman" w:hAnsi="Times New Roman"/>
          <w:sz w:val="24"/>
          <w:szCs w:val="24"/>
        </w:rPr>
      </w:pPr>
      <w:r w:rsidRPr="00A61421">
        <w:rPr>
          <w:rFonts w:ascii="Times New Roman" w:hAnsi="Times New Roman"/>
          <w:sz w:val="24"/>
          <w:szCs w:val="24"/>
        </w:rPr>
        <w:t>Законность</w:t>
      </w:r>
    </w:p>
    <w:p w:rsidR="009E4AA6" w:rsidRPr="00A61421" w:rsidRDefault="00692C39">
      <w:pPr>
        <w:pStyle w:val="af"/>
        <w:widowControl w:val="0"/>
        <w:numPr>
          <w:ilvl w:val="0"/>
          <w:numId w:val="1"/>
        </w:numPr>
        <w:tabs>
          <w:tab w:val="left" w:pos="720"/>
        </w:tabs>
        <w:spacing w:after="0"/>
        <w:jc w:val="both"/>
        <w:rPr>
          <w:rFonts w:ascii="Times New Roman" w:hAnsi="Times New Roman"/>
          <w:sz w:val="24"/>
          <w:szCs w:val="24"/>
        </w:rPr>
      </w:pPr>
      <w:r w:rsidRPr="00A61421">
        <w:rPr>
          <w:rFonts w:ascii="Times New Roman" w:hAnsi="Times New Roman"/>
          <w:sz w:val="24"/>
          <w:szCs w:val="24"/>
        </w:rPr>
        <w:t>Обоснованность обязательных требований</w:t>
      </w:r>
    </w:p>
    <w:p w:rsidR="009E4AA6" w:rsidRPr="00A61421" w:rsidRDefault="00692C39">
      <w:pPr>
        <w:pStyle w:val="af"/>
        <w:widowControl w:val="0"/>
        <w:numPr>
          <w:ilvl w:val="0"/>
          <w:numId w:val="1"/>
        </w:numPr>
        <w:tabs>
          <w:tab w:val="left" w:pos="720"/>
        </w:tabs>
        <w:spacing w:after="0"/>
        <w:jc w:val="both"/>
        <w:rPr>
          <w:rFonts w:ascii="Times New Roman" w:hAnsi="Times New Roman"/>
          <w:sz w:val="24"/>
          <w:szCs w:val="24"/>
        </w:rPr>
      </w:pPr>
      <w:r w:rsidRPr="00A61421">
        <w:rPr>
          <w:rFonts w:ascii="Times New Roman" w:hAnsi="Times New Roman"/>
          <w:sz w:val="24"/>
          <w:szCs w:val="24"/>
        </w:rPr>
        <w:t>Правовая определенность и системность</w:t>
      </w:r>
    </w:p>
    <w:p w:rsidR="009E4AA6" w:rsidRPr="00A61421" w:rsidRDefault="00692C39">
      <w:pPr>
        <w:pStyle w:val="af"/>
        <w:widowControl w:val="0"/>
        <w:numPr>
          <w:ilvl w:val="0"/>
          <w:numId w:val="1"/>
        </w:numPr>
        <w:tabs>
          <w:tab w:val="left" w:pos="720"/>
        </w:tabs>
        <w:spacing w:after="0"/>
        <w:jc w:val="both"/>
        <w:rPr>
          <w:rFonts w:ascii="Times New Roman" w:hAnsi="Times New Roman"/>
          <w:sz w:val="24"/>
          <w:szCs w:val="24"/>
        </w:rPr>
      </w:pPr>
      <w:r w:rsidRPr="00A61421">
        <w:rPr>
          <w:rFonts w:ascii="Times New Roman" w:hAnsi="Times New Roman"/>
          <w:sz w:val="24"/>
          <w:szCs w:val="24"/>
        </w:rPr>
        <w:t>Открытость и предсказуемость</w:t>
      </w:r>
    </w:p>
    <w:p w:rsidR="009E4AA6" w:rsidRPr="00A61421" w:rsidRDefault="00692C39">
      <w:pPr>
        <w:pStyle w:val="af"/>
        <w:widowControl w:val="0"/>
        <w:numPr>
          <w:ilvl w:val="0"/>
          <w:numId w:val="1"/>
        </w:numPr>
        <w:tabs>
          <w:tab w:val="left" w:pos="720"/>
        </w:tabs>
        <w:spacing w:after="0"/>
        <w:jc w:val="both"/>
        <w:rPr>
          <w:rFonts w:ascii="Times New Roman" w:hAnsi="Times New Roman"/>
          <w:sz w:val="24"/>
          <w:szCs w:val="24"/>
        </w:rPr>
      </w:pPr>
      <w:r w:rsidRPr="00A61421">
        <w:rPr>
          <w:rFonts w:ascii="Times New Roman" w:hAnsi="Times New Roman"/>
          <w:sz w:val="24"/>
          <w:szCs w:val="24"/>
        </w:rPr>
        <w:t>Исполнимость обязательных требований</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Итак, риск-ориентированный подход является зерном концепции реформирования системы государственного контроля (надзора) в Российской Федерации.</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Положением о федеральном государственном контроле (надзоре) в области железнодорожного транспорта определяются: </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1) критерии отнесения объектов контроля к категориям риска причинения вреда (ущерба) в рамках осуществления вида контроля;</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2)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Категория риска определяется на основании сочетания тяжести потенциальных негативных последствий возможного несоблюдения контролируемыми лицами обязательных требований и категорий риска причинения вреда (ущерба).</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Положением о виде контроля установлены следующие риски:</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1) чрезвычайно высокий риск;</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2) высокий риск;</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3) значительный риск;</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4) средний риск;</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5) умеренный риск;</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6) низкий риск.</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proofErr w:type="spellStart"/>
      <w:r w:rsidRPr="00A61421">
        <w:rPr>
          <w:rFonts w:ascii="Times New Roman" w:hAnsi="Times New Roman"/>
          <w:sz w:val="24"/>
          <w:szCs w:val="24"/>
        </w:rPr>
        <w:t>Госжелдорнадзором</w:t>
      </w:r>
      <w:proofErr w:type="spellEnd"/>
      <w:r w:rsidRPr="00A61421">
        <w:rPr>
          <w:rFonts w:ascii="Times New Roman" w:hAnsi="Times New Roman"/>
          <w:sz w:val="24"/>
          <w:szCs w:val="24"/>
        </w:rPr>
        <w:t xml:space="preserve"> проведена работа по категорированию объектов контроля, на текущий момент из 6832 объектов отнесены к категории:</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чрезвычайно высокого риска - 1; </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высокого - 20; </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значительного - 265; </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среднего - 430; </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умеренного - 70; </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низкого - 6046.</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Субъектам надзора предоставлена возможность повлиять на ранее присвоенную категорию риска.</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Периодичность проведения плановых контрольных мероприятий в отношении объектов контроля в зависимости от присвоенной категории риска отражена на представленном слайде.</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Обращаю ваше внимание, что в отношении объектов контроля, отнесенных к категории низкого риска, плановые контрольные мероприятия не проводятся.</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соответствии с Положением о виде контроля на данном слайде мы можем видеть Памятку для контролируемых лиц по контрольным (надзорным) мероприятиям.</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Например, достаточно информативно изображено, что при выездной проверке осуществляются все контрольно-надзорные действия, а вот при выездном обследовании – лишь </w:t>
      </w:r>
      <w:r w:rsidRPr="00A61421">
        <w:rPr>
          <w:rFonts w:ascii="Times New Roman" w:hAnsi="Times New Roman"/>
          <w:sz w:val="24"/>
          <w:szCs w:val="24"/>
        </w:rPr>
        <w:lastRenderedPageBreak/>
        <w:t>осмотр.</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А также видно, какие плановые контрольные (надзорные) мероприятия должны согласовываться с органами прокуратуры.</w:t>
      </w:r>
    </w:p>
    <w:p w:rsidR="009E4AA6" w:rsidRPr="00A61421" w:rsidRDefault="009E4AA6">
      <w:pPr>
        <w:widowControl w:val="0"/>
        <w:tabs>
          <w:tab w:val="left" w:pos="720"/>
        </w:tabs>
        <w:spacing w:after="0" w:line="276" w:lineRule="auto"/>
        <w:ind w:firstLine="709"/>
        <w:jc w:val="both"/>
        <w:rPr>
          <w:rFonts w:ascii="Times New Roman" w:hAnsi="Times New Roman"/>
          <w:b/>
          <w:sz w:val="24"/>
          <w:szCs w:val="24"/>
          <w:u w:val="single"/>
        </w:rPr>
      </w:pPr>
    </w:p>
    <w:p w:rsidR="009E4AA6" w:rsidRPr="00A61421" w:rsidRDefault="00692C39">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Особенности КНД в 2022-2023 годах.</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результате санкционного давления на нашу страну и принимаемые в соответствии с этим меры реагирования, существенно изменился формат контрольно-надзорной деятельности.</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Действие Постановления Правительства от 10 марта 2022 г. № 336 продлено в 2023 году, соответственно, внеплановые контрольные (надзорные) мероприятия в 2023 году проводятся исключительно по определенным основаниям.</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До 1 января 2024 года установлен </w:t>
      </w:r>
      <w:r w:rsidRPr="00A61421">
        <w:rPr>
          <w:rFonts w:ascii="Times New Roman" w:hAnsi="Times New Roman"/>
          <w:b/>
          <w:sz w:val="24"/>
          <w:szCs w:val="24"/>
        </w:rPr>
        <w:t>уведомительный порядок для начала осуществления погрузочно-разгрузочной деятельности</w:t>
      </w:r>
      <w:r w:rsidRPr="00A61421">
        <w:rPr>
          <w:rFonts w:ascii="Times New Roman" w:hAnsi="Times New Roman"/>
          <w:sz w:val="24"/>
          <w:szCs w:val="24"/>
        </w:rPr>
        <w:t xml:space="preserve"> применительно к опасным грузам на железнодорожном транспорте и </w:t>
      </w:r>
      <w:r w:rsidRPr="00A61421">
        <w:rPr>
          <w:rFonts w:ascii="Times New Roman" w:hAnsi="Times New Roman"/>
          <w:b/>
          <w:sz w:val="24"/>
          <w:szCs w:val="24"/>
        </w:rPr>
        <w:t>деятельности по перевозкам опасных грузов железнодорожным транспортом.</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Постановлением Правительства Российской Федерации от 10 марта 2023 г. № 372 установлено, что до 2030 года в планы проведения плановых контрольных (надзорных) мероприятий, включаются плановые контрольные (надзорные) мероприятия ТОЛЬКО в отношении объектов контроля, отнесенных к категориям </w:t>
      </w:r>
      <w:r w:rsidRPr="00A61421">
        <w:rPr>
          <w:rFonts w:ascii="Times New Roman" w:hAnsi="Times New Roman"/>
          <w:b/>
          <w:sz w:val="24"/>
          <w:szCs w:val="24"/>
        </w:rPr>
        <w:t>чрезвычайно высокого</w:t>
      </w:r>
      <w:r w:rsidRPr="00A61421">
        <w:rPr>
          <w:rFonts w:ascii="Times New Roman" w:hAnsi="Times New Roman"/>
          <w:sz w:val="24"/>
          <w:szCs w:val="24"/>
        </w:rPr>
        <w:t xml:space="preserve"> и </w:t>
      </w:r>
      <w:r w:rsidRPr="00A61421">
        <w:rPr>
          <w:rFonts w:ascii="Times New Roman" w:hAnsi="Times New Roman"/>
          <w:b/>
          <w:sz w:val="24"/>
          <w:szCs w:val="24"/>
        </w:rPr>
        <w:t>высокого</w:t>
      </w:r>
      <w:r w:rsidRPr="00A61421">
        <w:rPr>
          <w:rFonts w:ascii="Times New Roman" w:hAnsi="Times New Roman"/>
          <w:sz w:val="24"/>
          <w:szCs w:val="24"/>
        </w:rPr>
        <w:t xml:space="preserve"> риска.</w:t>
      </w:r>
    </w:p>
    <w:p w:rsidR="009E4AA6" w:rsidRPr="00A61421" w:rsidRDefault="00692C39">
      <w:pPr>
        <w:widowControl w:val="0"/>
        <w:tabs>
          <w:tab w:val="left" w:pos="720"/>
        </w:tabs>
        <w:spacing w:after="0" w:line="276" w:lineRule="auto"/>
        <w:ind w:left="-142" w:firstLine="851"/>
        <w:jc w:val="both"/>
        <w:rPr>
          <w:rFonts w:ascii="Times New Roman" w:hAnsi="Times New Roman"/>
          <w:b/>
          <w:sz w:val="24"/>
          <w:szCs w:val="24"/>
        </w:rPr>
      </w:pPr>
      <w:r w:rsidRPr="00A61421">
        <w:rPr>
          <w:rFonts w:ascii="Times New Roman" w:hAnsi="Times New Roman"/>
          <w:b/>
          <w:sz w:val="24"/>
          <w:szCs w:val="24"/>
        </w:rPr>
        <w:t>Часто доводится слышать вопрос о внеплановых проверках – в каких случаях назначается внеплановая проверка?</w:t>
      </w:r>
    </w:p>
    <w:p w:rsidR="009E4AA6" w:rsidRPr="00A61421" w:rsidRDefault="00692C39">
      <w:pPr>
        <w:widowControl w:val="0"/>
        <w:tabs>
          <w:tab w:val="left" w:pos="720"/>
        </w:tabs>
        <w:spacing w:after="0" w:line="276" w:lineRule="auto"/>
        <w:ind w:left="-142" w:firstLine="851"/>
        <w:jc w:val="both"/>
        <w:rPr>
          <w:rFonts w:ascii="Times New Roman" w:hAnsi="Times New Roman"/>
          <w:sz w:val="24"/>
          <w:szCs w:val="24"/>
        </w:rPr>
      </w:pPr>
      <w:r w:rsidRPr="00A61421">
        <w:rPr>
          <w:rFonts w:ascii="Times New Roman" w:hAnsi="Times New Roman"/>
          <w:sz w:val="24"/>
          <w:szCs w:val="24"/>
        </w:rPr>
        <w:t xml:space="preserve">Поясняю, </w:t>
      </w:r>
      <w:r w:rsidRPr="00A61421">
        <w:rPr>
          <w:rFonts w:ascii="Times New Roman" w:hAnsi="Times New Roman"/>
          <w:i/>
          <w:sz w:val="24"/>
          <w:szCs w:val="24"/>
        </w:rPr>
        <w:t>что в соответствии с Постановлением Правительства от 10 марта 2022 г. № 336 установлено</w:t>
      </w:r>
      <w:r w:rsidRPr="00A61421">
        <w:rPr>
          <w:rFonts w:ascii="Times New Roman" w:hAnsi="Times New Roman"/>
          <w:sz w:val="24"/>
          <w:szCs w:val="24"/>
        </w:rPr>
        <w:t>, что внеплановые контрольные (надзорные) мероприятия в 2023 году проводятся исключительно по определенным основаниям и только после согласования с прокуратурой:</w:t>
      </w:r>
    </w:p>
    <w:p w:rsidR="009E4AA6" w:rsidRPr="00A61421" w:rsidRDefault="00692C39">
      <w:pPr>
        <w:widowControl w:val="0"/>
        <w:tabs>
          <w:tab w:val="left" w:pos="720"/>
        </w:tabs>
        <w:spacing w:after="0" w:line="276" w:lineRule="auto"/>
        <w:ind w:left="-142" w:firstLine="851"/>
        <w:jc w:val="both"/>
        <w:rPr>
          <w:rFonts w:ascii="Times New Roman" w:hAnsi="Times New Roman"/>
          <w:sz w:val="24"/>
          <w:szCs w:val="24"/>
        </w:rPr>
      </w:pPr>
      <w:r w:rsidRPr="00A61421">
        <w:rPr>
          <w:rFonts w:ascii="Times New Roman" w:hAnsi="Times New Roman"/>
          <w:sz w:val="24"/>
          <w:szCs w:val="24"/>
        </w:rPr>
        <w:t>при непосредственной угрозе/фактам причинения вреда обороне страны и безопасности государства;</w:t>
      </w:r>
    </w:p>
    <w:p w:rsidR="009E4AA6" w:rsidRPr="00A61421" w:rsidRDefault="00692C39">
      <w:pPr>
        <w:widowControl w:val="0"/>
        <w:tabs>
          <w:tab w:val="left" w:pos="720"/>
        </w:tabs>
        <w:spacing w:after="0" w:line="276" w:lineRule="auto"/>
        <w:ind w:left="-142" w:firstLine="851"/>
        <w:jc w:val="both"/>
        <w:rPr>
          <w:rFonts w:ascii="Times New Roman" w:hAnsi="Times New Roman"/>
          <w:sz w:val="24"/>
          <w:szCs w:val="24"/>
        </w:rPr>
      </w:pPr>
      <w:r w:rsidRPr="00A61421">
        <w:rPr>
          <w:rFonts w:ascii="Times New Roman" w:hAnsi="Times New Roman"/>
          <w:sz w:val="24"/>
          <w:szCs w:val="24"/>
        </w:rPr>
        <w:t>при непосредственной угрозе/фактам возникновения чрезвычайных ситуаций природного и (или) техногенного характера;</w:t>
      </w:r>
    </w:p>
    <w:p w:rsidR="009E4AA6" w:rsidRPr="00A61421" w:rsidRDefault="00692C39">
      <w:pPr>
        <w:widowControl w:val="0"/>
        <w:tabs>
          <w:tab w:val="left" w:pos="720"/>
        </w:tabs>
        <w:spacing w:after="0" w:line="276" w:lineRule="auto"/>
        <w:ind w:left="-142" w:firstLine="851"/>
        <w:jc w:val="both"/>
        <w:rPr>
          <w:rFonts w:ascii="Times New Roman" w:hAnsi="Times New Roman"/>
          <w:sz w:val="24"/>
          <w:szCs w:val="24"/>
        </w:rPr>
      </w:pPr>
      <w:r w:rsidRPr="00A61421">
        <w:rPr>
          <w:rFonts w:ascii="Times New Roman" w:hAnsi="Times New Roman"/>
          <w:sz w:val="24"/>
          <w:szCs w:val="24"/>
        </w:rPr>
        <w:t>при непосредственной угрозе/фактам причинения вреда обороне страны и безопасности государства</w:t>
      </w:r>
      <w:r w:rsidR="00A55921" w:rsidRPr="00A61421">
        <w:rPr>
          <w:rFonts w:ascii="Times New Roman" w:hAnsi="Times New Roman"/>
          <w:sz w:val="24"/>
          <w:szCs w:val="24"/>
        </w:rPr>
        <w:t>;</w:t>
      </w:r>
    </w:p>
    <w:p w:rsidR="00C61EAF" w:rsidRPr="00A61421" w:rsidRDefault="00C61EAF">
      <w:pPr>
        <w:widowControl w:val="0"/>
        <w:tabs>
          <w:tab w:val="left" w:pos="720"/>
        </w:tabs>
        <w:spacing w:after="0" w:line="276" w:lineRule="auto"/>
        <w:ind w:left="-142" w:firstLine="851"/>
        <w:jc w:val="both"/>
        <w:rPr>
          <w:rFonts w:ascii="Times New Roman" w:hAnsi="Times New Roman"/>
          <w:sz w:val="24"/>
          <w:szCs w:val="24"/>
        </w:rPr>
      </w:pPr>
      <w:r w:rsidRPr="00A61421">
        <w:rPr>
          <w:rFonts w:ascii="Times New Roman" w:hAnsi="Times New Roman"/>
          <w:sz w:val="24"/>
          <w:szCs w:val="24"/>
        </w:rPr>
        <w:t>при выявлении индикаторов риска нарушения обязательных требований</w:t>
      </w:r>
      <w:r w:rsidR="00A55921" w:rsidRPr="00A61421">
        <w:rPr>
          <w:rFonts w:ascii="Times New Roman" w:hAnsi="Times New Roman"/>
          <w:sz w:val="24"/>
          <w:szCs w:val="24"/>
        </w:rPr>
        <w:t>.</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Обращаю ваше внимание, что Приказом Минтранса Российской Федерации от 07.03.2023 г. № 70 утвержден перечень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 а именно:</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Выявление двух случаев </w:t>
      </w:r>
      <w:r w:rsidRPr="00A61421">
        <w:rPr>
          <w:rFonts w:ascii="Times New Roman" w:hAnsi="Times New Roman"/>
          <w:b/>
          <w:sz w:val="24"/>
          <w:szCs w:val="24"/>
        </w:rPr>
        <w:t>схода железнодорожного подвижного состава</w:t>
      </w:r>
      <w:r w:rsidRPr="00A61421">
        <w:rPr>
          <w:rFonts w:ascii="Times New Roman" w:hAnsi="Times New Roman"/>
          <w:sz w:val="24"/>
          <w:szCs w:val="24"/>
        </w:rPr>
        <w:t xml:space="preserve"> (не повлекших крушений или аварий) из-за технической неисправности, допущенной в </w:t>
      </w:r>
      <w:r w:rsidRPr="00A61421">
        <w:rPr>
          <w:rFonts w:ascii="Times New Roman" w:hAnsi="Times New Roman"/>
          <w:b/>
          <w:sz w:val="24"/>
          <w:szCs w:val="24"/>
        </w:rPr>
        <w:t>результате некачественно проведенного обслуживания</w:t>
      </w:r>
      <w:r w:rsidRPr="00A61421">
        <w:rPr>
          <w:rFonts w:ascii="Times New Roman" w:hAnsi="Times New Roman"/>
          <w:sz w:val="24"/>
          <w:szCs w:val="24"/>
        </w:rPr>
        <w:t xml:space="preserve"> или ремонта железнодорожного подвижного состава контролируемым лицом, осуществляющим деятельность по эксплуатации,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w:t>
      </w:r>
      <w:r w:rsidRPr="00A61421">
        <w:rPr>
          <w:rFonts w:ascii="Times New Roman" w:hAnsi="Times New Roman"/>
          <w:sz w:val="24"/>
          <w:szCs w:val="24"/>
        </w:rPr>
        <w:lastRenderedPageBreak/>
        <w:t>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Выявление на железнодорожных </w:t>
      </w:r>
      <w:r w:rsidRPr="00A61421">
        <w:rPr>
          <w:rFonts w:ascii="Times New Roman" w:hAnsi="Times New Roman"/>
          <w:b/>
          <w:sz w:val="24"/>
          <w:szCs w:val="24"/>
        </w:rPr>
        <w:t>путях необщего</w:t>
      </w:r>
      <w:r w:rsidRPr="00A61421">
        <w:rPr>
          <w:rFonts w:ascii="Times New Roman" w:hAnsi="Times New Roman"/>
          <w:sz w:val="24"/>
          <w:szCs w:val="24"/>
        </w:rPr>
        <w:t xml:space="preserve">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обслуживанию и ремонту железнодорожных путей необщего, произошедших в течение года со дня выявления первого случая такого схода.</w:t>
      </w:r>
    </w:p>
    <w:p w:rsidR="004E399B" w:rsidRPr="00A61421" w:rsidRDefault="004E399B" w:rsidP="004E399B">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ПРОФИЛАКТИКА – достижение общественно значимого результата через стимулирование добросовестного и правомерного поведения контролируемых лиц без применения мер принудительного воздействия.</w:t>
      </w:r>
    </w:p>
    <w:p w:rsidR="004E399B" w:rsidRPr="00A61421" w:rsidRDefault="004E399B" w:rsidP="004E399B">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Рассмотрим воображаемую «пирамиду» всех контролируемых лиц:</w:t>
      </w:r>
    </w:p>
    <w:p w:rsidR="004E399B" w:rsidRPr="00A61421" w:rsidRDefault="004E399B" w:rsidP="004E399B">
      <w:pPr>
        <w:widowControl w:val="0"/>
        <w:tabs>
          <w:tab w:val="left" w:pos="720"/>
        </w:tabs>
        <w:spacing w:after="0" w:line="276" w:lineRule="auto"/>
        <w:ind w:firstLine="709"/>
        <w:jc w:val="both"/>
        <w:rPr>
          <w:rFonts w:ascii="Times New Roman" w:hAnsi="Times New Roman"/>
          <w:i/>
          <w:sz w:val="24"/>
          <w:szCs w:val="24"/>
        </w:rPr>
      </w:pPr>
      <w:r w:rsidRPr="00A61421">
        <w:rPr>
          <w:rFonts w:ascii="Times New Roman" w:hAnsi="Times New Roman"/>
          <w:i/>
          <w:sz w:val="24"/>
          <w:szCs w:val="24"/>
        </w:rPr>
        <w:t>Избавление от нарушителей НЕ УВЕЛИЧИТ количество соблюдающих обязательные требования, НО профилактические меры в отношении желающих соблюдать обязательные требования увеличит количество соблюдающих обязательные требования!!!</w:t>
      </w:r>
    </w:p>
    <w:p w:rsidR="004E399B" w:rsidRPr="00A61421" w:rsidRDefault="004E399B" w:rsidP="004E399B">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2023 году город Санкт-Петербург стал площадкой для Форума контрольных органов, деловые сессии которого посвящены вопросам совершенствования и цифровизации контрольной (надзорной) деятельности, внедрения новых способов взаимодействия власти и бизнеса.</w:t>
      </w:r>
    </w:p>
    <w:p w:rsidR="004E399B" w:rsidRPr="00A61421" w:rsidRDefault="004E399B" w:rsidP="004E399B">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Это профессиональная площадка для обсуждения актуальных вопросов построения современной системы государственного контроля (надзора) с использованием передовых цифровых технологий для эффективного снижения социально значимых рисков и издержек бизнеса.</w:t>
      </w:r>
    </w:p>
    <w:p w:rsidR="004E399B" w:rsidRPr="00A61421" w:rsidRDefault="004E399B" w:rsidP="004E399B">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форуме были приведены интересные статистические данные, например, оценка изменений в деятельности предприятия после проведения КНМ и ПМ (по данным социологического опроса, проводимым сотрудниками Президентской Академии в 2023 году).</w:t>
      </w:r>
    </w:p>
    <w:p w:rsidR="004E399B" w:rsidRPr="00A61421" w:rsidRDefault="004E399B" w:rsidP="004E399B">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i/>
          <w:sz w:val="24"/>
          <w:szCs w:val="24"/>
        </w:rPr>
        <w:t>Респонденты отмечают, что безопасность производственного процесса улучшилась, после проведения большего количества профилактических мероприятий (по сравнению с контрольно-надзорными мероприятиями), в то время как другая часть респондентов, в отношении которых было проведено больше контрольно-надзорных мероприятий, нежели профилактических, не отмечают изменений в сторону улучшения.</w:t>
      </w:r>
      <w:r w:rsidRPr="00A61421">
        <w:rPr>
          <w:rFonts w:ascii="Times New Roman" w:hAnsi="Times New Roman"/>
          <w:sz w:val="24"/>
          <w:szCs w:val="24"/>
        </w:rPr>
        <w:t xml:space="preserve"> Данные приведены на слайде.</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Рассмотрим виды профилактических мероприятий:</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Публичные профилактические мероприятия</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Информирование</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Обобщение правоприменительной практики</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Меры по стимулированию добросовестности</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Проверочные чек-листы</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Индивидуальные профилактические мероприятия</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Объявление предостережения</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Выдача рекомендаций по соблюдению обязательных требований</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Консультирование</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Самообследование</w:t>
      </w:r>
    </w:p>
    <w:p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Профилактический визит.</w:t>
      </w:r>
    </w:p>
    <w:p w:rsidR="00524992" w:rsidRPr="00A61421" w:rsidRDefault="00524992">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Рассмотрим профилактические мероприятия более подробно.</w:t>
      </w:r>
    </w:p>
    <w:p w:rsidR="00524992" w:rsidRPr="00A61421" w:rsidRDefault="00524992">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Профилактические и обязательные профилактические визиты</w:t>
      </w:r>
    </w:p>
    <w:p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w:t>
      </w:r>
      <w:r w:rsidRPr="00A61421">
        <w:rPr>
          <w:rFonts w:ascii="Times New Roman" w:hAnsi="Times New Roman"/>
          <w:sz w:val="24"/>
          <w:szCs w:val="24"/>
        </w:rPr>
        <w:lastRenderedPageBreak/>
        <w:t>конференц-связи, и способствует повышению уровня правовой грамотности контролируемого лица.</w:t>
      </w:r>
    </w:p>
    <w:p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Проведение обязательного профилактического визита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За 9 месяцев 2023 года проведено 76 обязательных профилактических визитов.</w:t>
      </w:r>
    </w:p>
    <w:p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Профилактический визит так же может быть осуществлен по инициативе контролируемого лица. </w:t>
      </w:r>
    </w:p>
    <w:p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Срок проведения профилактического визита в одном месте осуществления деятельности либо на одном производственном объекте не может превышать один календарный день.</w:t>
      </w:r>
    </w:p>
    <w:p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все разъяснения носят рекомендательный характер.</w:t>
      </w:r>
    </w:p>
    <w:p w:rsidR="00E02324" w:rsidRPr="00A61421" w:rsidRDefault="00E02324" w:rsidP="00E02324">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Обобщение правоприменительной практики</w:t>
      </w:r>
    </w:p>
    <w:p w:rsidR="00E02324"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Обобщение правоприменительной практики проводится для решения таких задач, как:</w:t>
      </w:r>
    </w:p>
    <w:p w:rsidR="00E02324"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1) обеспечение единообразных подходов к применению контрольным (надзорным) органом и его должностными лицами обязательных требований;</w:t>
      </w:r>
    </w:p>
    <w:p w:rsidR="00E02324"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2) анализ случаев причинения вреда (ущерба) охраняемым законом ценностям, выявление источников и факторов риска причинения вреда (ущерба);</w:t>
      </w:r>
    </w:p>
    <w:p w:rsidR="00524992"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3) подготовка предложений об актуализации обязательных требований.</w:t>
      </w:r>
    </w:p>
    <w:p w:rsidR="009E4AA6" w:rsidRPr="00A61421" w:rsidRDefault="00E02324">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Информирование</w:t>
      </w:r>
    </w:p>
    <w:p w:rsidR="00E02324"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Информирование осуществляется посредством размещения соответствующих сведений на официальном сайте, в средствах массовой информации, и в иных формах.</w:t>
      </w:r>
    </w:p>
    <w:p w:rsidR="00E02324"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За отчетный период: </w:t>
      </w:r>
    </w:p>
    <w:p w:rsidR="00E02324"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направлено по электронной почте 8 информационных писем контролируемым лицам;</w:t>
      </w:r>
    </w:p>
    <w:p w:rsidR="00E02324"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размещено 66 публикаций на официальном сайте;</w:t>
      </w:r>
    </w:p>
    <w:p w:rsidR="00E02324"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принято участие в открытом диалоге со слушателями Радио России;</w:t>
      </w:r>
    </w:p>
    <w:p w:rsidR="00E02324"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опубликованы 7 статей в газетах и журналах.</w:t>
      </w:r>
    </w:p>
    <w:p w:rsidR="00E02324" w:rsidRPr="00A61421" w:rsidRDefault="00B34EAD" w:rsidP="00E02324">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Объявление предостережения и выдача рекомендаций</w:t>
      </w:r>
    </w:p>
    <w:p w:rsidR="00B34EAD" w:rsidRPr="00A61421" w:rsidRDefault="00B34EAD" w:rsidP="00B34EAD">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контролируемому лицу объявляется предостережение о недопустимости нарушения обязательных требований.</w:t>
      </w:r>
    </w:p>
    <w:p w:rsidR="00B34EAD" w:rsidRPr="00A61421" w:rsidRDefault="00B34EAD" w:rsidP="00B34EAD">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За отчетный период 2023 года Управлением объявлено 761 предостережение о недопустимости нарушения обязательных требований, направлена 21 рекомендация контролируемым лицам.</w:t>
      </w:r>
    </w:p>
    <w:p w:rsidR="006350F4" w:rsidRPr="00A61421" w:rsidRDefault="006350F4" w:rsidP="006C6A47">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Консультирование</w:t>
      </w:r>
    </w:p>
    <w:p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Должностные лица </w:t>
      </w:r>
      <w:r w:rsidRPr="00A61421">
        <w:rPr>
          <w:rFonts w:ascii="Times New Roman" w:hAnsi="Times New Roman"/>
          <w:i/>
          <w:sz w:val="24"/>
          <w:szCs w:val="24"/>
        </w:rPr>
        <w:t xml:space="preserve">Госжелдорнадзора МТУ Ространснадзора по СЗФО </w:t>
      </w:r>
      <w:r w:rsidRPr="00A61421">
        <w:rPr>
          <w:rFonts w:ascii="Times New Roman" w:hAnsi="Times New Roman"/>
          <w:sz w:val="24"/>
          <w:szCs w:val="24"/>
        </w:rPr>
        <w:t>предоставляют консультирование по следующим вопросам:</w:t>
      </w:r>
    </w:p>
    <w:p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организаци</w:t>
      </w:r>
      <w:r w:rsidR="003B3AF6" w:rsidRPr="00A61421">
        <w:rPr>
          <w:rFonts w:ascii="Times New Roman" w:hAnsi="Times New Roman"/>
          <w:sz w:val="24"/>
          <w:szCs w:val="24"/>
        </w:rPr>
        <w:t>я</w:t>
      </w:r>
      <w:r w:rsidRPr="00A61421">
        <w:rPr>
          <w:rFonts w:ascii="Times New Roman" w:hAnsi="Times New Roman"/>
          <w:sz w:val="24"/>
          <w:szCs w:val="24"/>
        </w:rPr>
        <w:t xml:space="preserve"> и осуществлени</w:t>
      </w:r>
      <w:r w:rsidR="003B3AF6" w:rsidRPr="00A61421">
        <w:rPr>
          <w:rFonts w:ascii="Times New Roman" w:hAnsi="Times New Roman"/>
          <w:sz w:val="24"/>
          <w:szCs w:val="24"/>
        </w:rPr>
        <w:t>е</w:t>
      </w:r>
      <w:r w:rsidRPr="00A61421">
        <w:rPr>
          <w:rFonts w:ascii="Times New Roman" w:hAnsi="Times New Roman"/>
          <w:sz w:val="24"/>
          <w:szCs w:val="24"/>
        </w:rPr>
        <w:t xml:space="preserve"> государственного контроля (надзора);</w:t>
      </w:r>
    </w:p>
    <w:p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поря</w:t>
      </w:r>
      <w:r w:rsidR="003B3AF6" w:rsidRPr="00A61421">
        <w:rPr>
          <w:rFonts w:ascii="Times New Roman" w:hAnsi="Times New Roman"/>
          <w:sz w:val="24"/>
          <w:szCs w:val="24"/>
        </w:rPr>
        <w:t>док</w:t>
      </w:r>
      <w:r w:rsidRPr="00A61421">
        <w:rPr>
          <w:rFonts w:ascii="Times New Roman" w:hAnsi="Times New Roman"/>
          <w:sz w:val="24"/>
          <w:szCs w:val="24"/>
        </w:rPr>
        <w:t xml:space="preserve"> осуществления контрольных (надзорных) мероприятий;</w:t>
      </w:r>
    </w:p>
    <w:p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соблюдени</w:t>
      </w:r>
      <w:r w:rsidR="003B3AF6" w:rsidRPr="00A61421">
        <w:rPr>
          <w:rFonts w:ascii="Times New Roman" w:hAnsi="Times New Roman"/>
          <w:sz w:val="24"/>
          <w:szCs w:val="24"/>
        </w:rPr>
        <w:t>е</w:t>
      </w:r>
      <w:r w:rsidRPr="00A61421">
        <w:rPr>
          <w:rFonts w:ascii="Times New Roman" w:hAnsi="Times New Roman"/>
          <w:sz w:val="24"/>
          <w:szCs w:val="24"/>
        </w:rPr>
        <w:t xml:space="preserve"> обязательных требований</w:t>
      </w:r>
      <w:r w:rsidR="003B3AF6" w:rsidRPr="00A61421">
        <w:rPr>
          <w:rFonts w:ascii="Times New Roman" w:hAnsi="Times New Roman"/>
          <w:sz w:val="24"/>
          <w:szCs w:val="24"/>
        </w:rPr>
        <w:t xml:space="preserve"> и т.д.</w:t>
      </w:r>
    </w:p>
    <w:p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Консультирование предоставляется:</w:t>
      </w:r>
    </w:p>
    <w:p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при личном обращении - посредством телефонной связи, электронной почты, видео-конференц-связи;</w:t>
      </w:r>
    </w:p>
    <w:p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при получении письменного запроса - посредством ответа в письменной форме в </w:t>
      </w:r>
      <w:r w:rsidRPr="00A61421">
        <w:rPr>
          <w:rFonts w:ascii="Times New Roman" w:hAnsi="Times New Roman"/>
          <w:sz w:val="24"/>
          <w:szCs w:val="24"/>
        </w:rPr>
        <w:lastRenderedPageBreak/>
        <w:t xml:space="preserve">порядке, установленном законодательством Российской Федерации о рассмотрении обращений граждан. </w:t>
      </w:r>
    </w:p>
    <w:p w:rsidR="00B34EAD"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За отчетный период 2023 года сотрудниками управления предоставлено </w:t>
      </w:r>
      <w:r w:rsidR="003B3AF6" w:rsidRPr="00A61421">
        <w:rPr>
          <w:rFonts w:ascii="Times New Roman" w:hAnsi="Times New Roman"/>
          <w:sz w:val="24"/>
          <w:szCs w:val="24"/>
        </w:rPr>
        <w:t>4232</w:t>
      </w:r>
      <w:r w:rsidRPr="00A61421">
        <w:rPr>
          <w:rFonts w:ascii="Times New Roman" w:hAnsi="Times New Roman"/>
          <w:sz w:val="24"/>
          <w:szCs w:val="24"/>
        </w:rPr>
        <w:t xml:space="preserve"> консультировани</w:t>
      </w:r>
      <w:r w:rsidR="003B3AF6" w:rsidRPr="00A61421">
        <w:rPr>
          <w:rFonts w:ascii="Times New Roman" w:hAnsi="Times New Roman"/>
          <w:sz w:val="24"/>
          <w:szCs w:val="24"/>
        </w:rPr>
        <w:t>я</w:t>
      </w:r>
      <w:r w:rsidRPr="00A61421">
        <w:rPr>
          <w:rFonts w:ascii="Times New Roman" w:hAnsi="Times New Roman"/>
          <w:sz w:val="24"/>
          <w:szCs w:val="24"/>
        </w:rPr>
        <w:t xml:space="preserve"> контролир</w:t>
      </w:r>
      <w:r w:rsidR="003B3AF6" w:rsidRPr="00A61421">
        <w:rPr>
          <w:rFonts w:ascii="Times New Roman" w:hAnsi="Times New Roman"/>
          <w:sz w:val="24"/>
          <w:szCs w:val="24"/>
        </w:rPr>
        <w:t>уемым лицам.</w:t>
      </w:r>
    </w:p>
    <w:p w:rsidR="006350F4" w:rsidRPr="00A61421" w:rsidRDefault="006350F4" w:rsidP="006350F4">
      <w:pPr>
        <w:widowControl w:val="0"/>
        <w:tabs>
          <w:tab w:val="left" w:pos="720"/>
        </w:tabs>
        <w:spacing w:after="0" w:line="276" w:lineRule="auto"/>
        <w:ind w:firstLine="709"/>
        <w:jc w:val="both"/>
        <w:rPr>
          <w:rFonts w:ascii="Times New Roman" w:hAnsi="Times New Roman"/>
          <w:b/>
          <w:sz w:val="24"/>
          <w:szCs w:val="24"/>
        </w:rPr>
      </w:pPr>
      <w:proofErr w:type="spellStart"/>
      <w:r w:rsidRPr="00A61421">
        <w:rPr>
          <w:rFonts w:ascii="Times New Roman" w:hAnsi="Times New Roman"/>
          <w:b/>
          <w:sz w:val="24"/>
          <w:szCs w:val="24"/>
        </w:rPr>
        <w:t>Самообследование</w:t>
      </w:r>
      <w:proofErr w:type="spellEnd"/>
    </w:p>
    <w:p w:rsidR="006350F4" w:rsidRPr="00A61421" w:rsidRDefault="006350F4" w:rsidP="006350F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С 14 сентября хозяйствующие субъекты, осуществляющие свою деятельность на железнодорожном транспорте, могут пройти процедуру самообследования.</w:t>
      </w:r>
    </w:p>
    <w:p w:rsidR="006350F4" w:rsidRPr="00A61421" w:rsidRDefault="006350F4" w:rsidP="006350F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Самообследование является профилактическим мероприятием, проводится добровольно и позволяет своевременно выявлять факты несоблюдения обязательных требований и принимать необходимые меры по приведению осуществляемой хозяйственной деятельности в соответствие с требованиями законодательства.</w:t>
      </w:r>
    </w:p>
    <w:p w:rsidR="006350F4" w:rsidRPr="00A61421" w:rsidRDefault="006350F4" w:rsidP="006350F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Для этого юридическое лицо или индивидуальный предприниматель на сайте Ространснадзора по ссылке может пройти электронное тестирование в соответствии с осуществляемым им видом деятельности. Для входа в личный кабинет необходимо авторизоваться через Единую систему идентификации и аутентификации (ЕСИА).</w:t>
      </w:r>
    </w:p>
    <w:p w:rsidR="006350F4" w:rsidRPr="00A61421" w:rsidRDefault="006350F4" w:rsidP="006350F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rsidR="006350F4" w:rsidRPr="00A61421" w:rsidRDefault="006350F4" w:rsidP="006350F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Декларация направляется в Ространснадзор для регистрации и размещения на официальном сайте. Прохождение процедуры самообследования не займет от контролируемого лица много времени, однако может способствовать своевременному устранению или предупреждению совершения нарушений обязательных требований в своей деятельности.</w:t>
      </w:r>
    </w:p>
    <w:p w:rsidR="006350F4" w:rsidRPr="00A61421" w:rsidRDefault="006350F4" w:rsidP="006350F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Для оказания методической помощи по вопросам проведения Самообследования на официальном сайте Ространснадзора размещены «Методические рекомендации по проведению самообследования и подготовке декларации соблюдения обязательных требований».</w:t>
      </w:r>
    </w:p>
    <w:p w:rsidR="006350F4" w:rsidRPr="00A61421" w:rsidRDefault="006350F4" w:rsidP="006350F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b/>
          <w:sz w:val="24"/>
          <w:szCs w:val="24"/>
        </w:rPr>
        <w:t>В адрес Управления уже подано на рассмотрение 13 деклараций соблюдения обязательных требований</w:t>
      </w:r>
      <w:r w:rsidRPr="00A61421">
        <w:rPr>
          <w:rFonts w:ascii="Times New Roman" w:hAnsi="Times New Roman"/>
          <w:sz w:val="24"/>
          <w:szCs w:val="24"/>
        </w:rPr>
        <w:t>.</w:t>
      </w:r>
    </w:p>
    <w:p w:rsidR="009E4AA6" w:rsidRPr="00A61421" w:rsidRDefault="00692C39" w:rsidP="00767168">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sz w:val="24"/>
          <w:szCs w:val="24"/>
        </w:rPr>
        <w:t xml:space="preserve">Интенсивными темпами развивается </w:t>
      </w:r>
      <w:proofErr w:type="spellStart"/>
      <w:r w:rsidRPr="00A61421">
        <w:rPr>
          <w:rFonts w:ascii="Times New Roman" w:hAnsi="Times New Roman"/>
          <w:sz w:val="24"/>
          <w:szCs w:val="24"/>
        </w:rPr>
        <w:t>цифровизация</w:t>
      </w:r>
      <w:proofErr w:type="spellEnd"/>
      <w:r w:rsidRPr="00A61421">
        <w:rPr>
          <w:rFonts w:ascii="Times New Roman" w:hAnsi="Times New Roman"/>
          <w:sz w:val="24"/>
          <w:szCs w:val="24"/>
        </w:rPr>
        <w:t xml:space="preserve"> государственного контроля (надзора), а именно: взаимодействие с контролируемыми лицами посредством различных ресурсов.</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Информационные системы государственного контроля (надзора) представлены на слайде.</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Особое внимание хочу уделить на внедрение с 1 января 2023 года на Едином Портале Государственных Услуг (ЕПГУ) информационной системы досудебного обжалования решений контрольных (надзорных) органов, при возникновении сложностей с получением государственных услуг.</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данный момент рассматривается также возможность для контролируемых лиц записи на профилактический визит через   Едином Портале Государственных Услуг (ЕПГУ) (протокол МИНЭКОНОМРАЗВИТИЯ от 29.08.2023 г. № 32Д-24).</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Немного о контрольных (надзорных) мероприятиях, проведенных за </w:t>
      </w:r>
      <w:r w:rsidR="00767168" w:rsidRPr="00A61421">
        <w:rPr>
          <w:rFonts w:ascii="Times New Roman" w:hAnsi="Times New Roman"/>
          <w:sz w:val="24"/>
          <w:szCs w:val="24"/>
        </w:rPr>
        <w:t>9</w:t>
      </w:r>
      <w:r w:rsidRPr="00A61421">
        <w:rPr>
          <w:rFonts w:ascii="Times New Roman" w:hAnsi="Times New Roman"/>
          <w:sz w:val="24"/>
          <w:szCs w:val="24"/>
        </w:rPr>
        <w:t xml:space="preserve"> месяцев 2023 года.</w:t>
      </w:r>
    </w:p>
    <w:p w:rsidR="009E4AA6" w:rsidRPr="00A61421" w:rsidRDefault="00692C39">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КНМ с взаимодействием.</w:t>
      </w:r>
    </w:p>
    <w:p w:rsidR="000B7231" w:rsidRPr="00A61421" w:rsidRDefault="000B7231" w:rsidP="000B7231">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2023 году проведены 4 выездных проверки в отношении организаций высокого и чрезвычайно высокого рисков.</w:t>
      </w:r>
    </w:p>
    <w:p w:rsidR="000B7231" w:rsidRPr="00A61421" w:rsidRDefault="000B7231">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июне 2023 года были проведены две плановые выездные проверки в отношении Октябрьской и Северной дирекций инфраструктур.</w:t>
      </w:r>
    </w:p>
    <w:p w:rsidR="000B7231" w:rsidRPr="00A61421" w:rsidRDefault="000B7231">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сентябре 2023 года проведены две плановые проверки в отношении ООО «ПСК РЖД».</w:t>
      </w:r>
    </w:p>
    <w:p w:rsidR="000B7231" w:rsidRPr="00A61421" w:rsidRDefault="000B7231">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lastRenderedPageBreak/>
        <w:t>В ходе проверок выявлено 694 нарушения обязательных требований, в том числе, нарушений, угрожающих безопасности движения -73.</w:t>
      </w:r>
    </w:p>
    <w:p w:rsidR="009E4AA6" w:rsidRPr="00A61421" w:rsidRDefault="00692C39">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КНМ без взаимодействия</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За отчетный период проведено 6</w:t>
      </w:r>
      <w:r w:rsidR="008E66D7" w:rsidRPr="00A61421">
        <w:rPr>
          <w:rFonts w:ascii="Times New Roman" w:hAnsi="Times New Roman"/>
          <w:sz w:val="24"/>
          <w:szCs w:val="24"/>
        </w:rPr>
        <w:t>92</w:t>
      </w:r>
      <w:r w:rsidRPr="00A61421">
        <w:rPr>
          <w:rFonts w:ascii="Times New Roman" w:hAnsi="Times New Roman"/>
          <w:sz w:val="24"/>
          <w:szCs w:val="24"/>
        </w:rPr>
        <w:t xml:space="preserve"> контрольных (надзорных) мероприяти</w:t>
      </w:r>
      <w:r w:rsidR="008E66D7" w:rsidRPr="00A61421">
        <w:rPr>
          <w:rFonts w:ascii="Times New Roman" w:hAnsi="Times New Roman"/>
          <w:sz w:val="24"/>
          <w:szCs w:val="24"/>
        </w:rPr>
        <w:t>я</w:t>
      </w:r>
      <w:r w:rsidRPr="00A61421">
        <w:rPr>
          <w:rFonts w:ascii="Times New Roman" w:hAnsi="Times New Roman"/>
          <w:sz w:val="24"/>
          <w:szCs w:val="24"/>
        </w:rPr>
        <w:t xml:space="preserve"> без взаимодействия с контролируемым лицом, в том числе 26</w:t>
      </w:r>
      <w:r w:rsidR="008E66D7" w:rsidRPr="00A61421">
        <w:rPr>
          <w:rFonts w:ascii="Times New Roman" w:hAnsi="Times New Roman"/>
          <w:sz w:val="24"/>
          <w:szCs w:val="24"/>
        </w:rPr>
        <w:t>5</w:t>
      </w:r>
      <w:r w:rsidRPr="00A61421">
        <w:rPr>
          <w:rFonts w:ascii="Times New Roman" w:hAnsi="Times New Roman"/>
          <w:sz w:val="24"/>
          <w:szCs w:val="24"/>
        </w:rPr>
        <w:t xml:space="preserve"> наблюдений за соблюдением обязательных требований (мониторингов безопасности) и </w:t>
      </w:r>
      <w:r w:rsidR="008E66D7" w:rsidRPr="00A61421">
        <w:rPr>
          <w:rFonts w:ascii="Times New Roman" w:hAnsi="Times New Roman"/>
          <w:sz w:val="24"/>
          <w:szCs w:val="24"/>
        </w:rPr>
        <w:t>427</w:t>
      </w:r>
      <w:r w:rsidRPr="00A61421">
        <w:rPr>
          <w:rFonts w:ascii="Times New Roman" w:hAnsi="Times New Roman"/>
          <w:sz w:val="24"/>
          <w:szCs w:val="24"/>
        </w:rPr>
        <w:t xml:space="preserve"> выездных обследований.</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Выездные обследования проводятся по месту нахождения (осуществления деятельности) организации, в срок, не превышающий один рабочий день, при этом не допускается взаимодействие с контролируемым лицом.</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ходе выездных обследований было выявлено </w:t>
      </w:r>
      <w:r w:rsidR="008E66D7" w:rsidRPr="00A61421">
        <w:rPr>
          <w:rFonts w:ascii="Times New Roman" w:hAnsi="Times New Roman"/>
          <w:sz w:val="24"/>
          <w:szCs w:val="24"/>
        </w:rPr>
        <w:t>6011</w:t>
      </w:r>
      <w:r w:rsidRPr="00A61421">
        <w:rPr>
          <w:rFonts w:ascii="Times New Roman" w:hAnsi="Times New Roman"/>
          <w:sz w:val="24"/>
          <w:szCs w:val="24"/>
        </w:rPr>
        <w:t xml:space="preserve"> нарушений обязательных требований.</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Осмотрено </w:t>
      </w:r>
      <w:r w:rsidR="00757A25" w:rsidRPr="00A61421">
        <w:rPr>
          <w:rFonts w:ascii="Times New Roman" w:hAnsi="Times New Roman"/>
          <w:sz w:val="24"/>
          <w:szCs w:val="24"/>
        </w:rPr>
        <w:t>7489</w:t>
      </w:r>
      <w:r w:rsidRPr="00A61421">
        <w:rPr>
          <w:rFonts w:ascii="Times New Roman" w:hAnsi="Times New Roman"/>
          <w:sz w:val="24"/>
          <w:szCs w:val="24"/>
        </w:rPr>
        <w:t xml:space="preserve"> единиц подвижного состава, </w:t>
      </w:r>
      <w:r w:rsidR="00757A25" w:rsidRPr="00A61421">
        <w:rPr>
          <w:rFonts w:ascii="Times New Roman" w:hAnsi="Times New Roman"/>
          <w:sz w:val="24"/>
          <w:szCs w:val="24"/>
        </w:rPr>
        <w:t>126</w:t>
      </w:r>
      <w:r w:rsidRPr="00A61421">
        <w:rPr>
          <w:rFonts w:ascii="Times New Roman" w:hAnsi="Times New Roman"/>
          <w:sz w:val="24"/>
          <w:szCs w:val="24"/>
        </w:rPr>
        <w:t xml:space="preserve"> вокзальных комплексов, 3</w:t>
      </w:r>
      <w:r w:rsidR="00CA5790" w:rsidRPr="00A61421">
        <w:rPr>
          <w:rFonts w:ascii="Times New Roman" w:hAnsi="Times New Roman"/>
          <w:sz w:val="24"/>
          <w:szCs w:val="24"/>
        </w:rPr>
        <w:t>82</w:t>
      </w:r>
      <w:r w:rsidRPr="00A61421">
        <w:rPr>
          <w:rFonts w:ascii="Times New Roman" w:hAnsi="Times New Roman"/>
          <w:sz w:val="24"/>
          <w:szCs w:val="24"/>
        </w:rPr>
        <w:t xml:space="preserve"> железнодорожных переезд</w:t>
      </w:r>
      <w:r w:rsidR="00CA5790" w:rsidRPr="00A61421">
        <w:rPr>
          <w:rFonts w:ascii="Times New Roman" w:hAnsi="Times New Roman"/>
          <w:sz w:val="24"/>
          <w:szCs w:val="24"/>
        </w:rPr>
        <w:t>а</w:t>
      </w:r>
      <w:r w:rsidRPr="00A61421">
        <w:rPr>
          <w:rFonts w:ascii="Times New Roman" w:hAnsi="Times New Roman"/>
          <w:sz w:val="24"/>
          <w:szCs w:val="24"/>
        </w:rPr>
        <w:t xml:space="preserve">, </w:t>
      </w:r>
      <w:r w:rsidR="00757A25" w:rsidRPr="00A61421">
        <w:rPr>
          <w:rFonts w:ascii="Times New Roman" w:hAnsi="Times New Roman"/>
          <w:sz w:val="24"/>
          <w:szCs w:val="24"/>
        </w:rPr>
        <w:t>81</w:t>
      </w:r>
      <w:r w:rsidRPr="00A61421">
        <w:rPr>
          <w:rFonts w:ascii="Times New Roman" w:hAnsi="Times New Roman"/>
          <w:sz w:val="24"/>
          <w:szCs w:val="24"/>
        </w:rPr>
        <w:t xml:space="preserve"> инженерн</w:t>
      </w:r>
      <w:r w:rsidR="00CA5790" w:rsidRPr="00A61421">
        <w:rPr>
          <w:rFonts w:ascii="Times New Roman" w:hAnsi="Times New Roman"/>
          <w:sz w:val="24"/>
          <w:szCs w:val="24"/>
        </w:rPr>
        <w:t>ое</w:t>
      </w:r>
      <w:r w:rsidRPr="00A61421">
        <w:rPr>
          <w:rFonts w:ascii="Times New Roman" w:hAnsi="Times New Roman"/>
          <w:sz w:val="24"/>
          <w:szCs w:val="24"/>
        </w:rPr>
        <w:t xml:space="preserve"> сооружени</w:t>
      </w:r>
      <w:r w:rsidR="00CA5790" w:rsidRPr="00A61421">
        <w:rPr>
          <w:rFonts w:ascii="Times New Roman" w:hAnsi="Times New Roman"/>
          <w:sz w:val="24"/>
          <w:szCs w:val="24"/>
        </w:rPr>
        <w:t>е</w:t>
      </w:r>
      <w:r w:rsidRPr="00A61421">
        <w:rPr>
          <w:rFonts w:ascii="Times New Roman" w:hAnsi="Times New Roman"/>
          <w:sz w:val="24"/>
          <w:szCs w:val="24"/>
        </w:rPr>
        <w:t xml:space="preserve">, </w:t>
      </w:r>
      <w:r w:rsidR="00CA5790" w:rsidRPr="00A61421">
        <w:rPr>
          <w:rFonts w:ascii="Times New Roman" w:hAnsi="Times New Roman"/>
          <w:sz w:val="24"/>
          <w:szCs w:val="24"/>
        </w:rPr>
        <w:t>4055</w:t>
      </w:r>
      <w:r w:rsidRPr="00A61421">
        <w:rPr>
          <w:rFonts w:ascii="Times New Roman" w:hAnsi="Times New Roman"/>
          <w:sz w:val="24"/>
          <w:szCs w:val="24"/>
        </w:rPr>
        <w:t xml:space="preserve"> объектов инфраструктуры.</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Принимая во внимание, что действие Постановления Правительства от 10 марта 2022 г. № 336 продлено на 2023 год, проведение выездных обследований является действенным инструментом, направленным на соблюдение контролируемыми лицами обязательных требований.</w:t>
      </w:r>
    </w:p>
    <w:p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sz w:val="24"/>
          <w:szCs w:val="24"/>
        </w:rPr>
        <w:t xml:space="preserve"> </w:t>
      </w:r>
      <w:r w:rsidRPr="00A61421">
        <w:rPr>
          <w:rFonts w:ascii="Times New Roman" w:hAnsi="Times New Roman"/>
          <w:b/>
          <w:sz w:val="24"/>
          <w:szCs w:val="24"/>
          <w:u w:val="single"/>
        </w:rPr>
        <w:t>Для этого крайне важна обратная связь с контролируемыми лицами – при объявлении предостережения рекомендовано реагировать в произвольной форме на предостережения.</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Основные нарушения, выявленные при проведении выездных обследований, охватывают вопросы текущего содержания путевого хозяйства, обеспечения доступности объектов транспортной инфраструктуры и подвижного состава маломобильным группам населения, а также вопросы, связанные с техническим состоянием подвижного состава.</w:t>
      </w:r>
    </w:p>
    <w:p w:rsidR="00420BA4" w:rsidRPr="00A61421" w:rsidRDefault="00B1078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основании статьи 34 248-ФЗ должностные лица Госжелдорнадзора МТУ Ространснадзора по СЗФО участвуют в качестве специалистов в проводимых транспортными прокуратурами проверках исполнения законодательства о безопасности движения и эксплуатации железнодорожного транспорта.</w:t>
      </w:r>
    </w:p>
    <w:p w:rsidR="00B10787" w:rsidRPr="00A61421" w:rsidRDefault="00B1078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За отчетный период проведено 43 проверки, выявлено 1157 таких нарушений.</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нашей поднадзорной территории, 795 хозяйствующих субъектов имеют лицензии на осуществление погрузочно-разгрузочной деятельности применительно к опасным грузам на железнодорожном транспорте, 6 - на осуществление деятельности на перевозку железнодорожным транспортом пассажиров и 5 - на осуществление деятельности по перевозкам железнодорожным транспортом опасных грузов.</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До 1 января 2024 года Постановлением Правительства установлен уведомительный порядок на погрузочно-разгрузочную деятельность применительно к опасным грузам на железнодорожном транспорте и деятельность по перевозкам железнодорожным транспортом опасных грузов. </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2023 году в Управление поступило </w:t>
      </w:r>
      <w:r w:rsidRPr="00A61421">
        <w:rPr>
          <w:rFonts w:ascii="Times New Roman" w:hAnsi="Times New Roman"/>
          <w:b/>
          <w:sz w:val="24"/>
          <w:szCs w:val="24"/>
        </w:rPr>
        <w:t>20 уведомлений</w:t>
      </w:r>
      <w:r w:rsidRPr="00A61421">
        <w:rPr>
          <w:rFonts w:ascii="Times New Roman" w:hAnsi="Times New Roman"/>
          <w:sz w:val="24"/>
          <w:szCs w:val="24"/>
        </w:rPr>
        <w:t xml:space="preserve"> о начале осуществления погрузочно-разгрузочной деятельности применительно к опасным грузам на железнодорожном транспорте.</w:t>
      </w:r>
    </w:p>
    <w:p w:rsidR="00B10787"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За отчетный период 2023 года на поднадзорной Управлению территории произошло: 20 инцидентов</w:t>
      </w:r>
      <w:r w:rsidR="00CE3063" w:rsidRPr="00A61421">
        <w:rPr>
          <w:rFonts w:ascii="Times New Roman" w:hAnsi="Times New Roman"/>
          <w:sz w:val="24"/>
          <w:szCs w:val="24"/>
        </w:rPr>
        <w:t xml:space="preserve"> (в 2022 г. – 46)</w:t>
      </w:r>
      <w:r w:rsidRPr="00A61421">
        <w:rPr>
          <w:rFonts w:ascii="Times New Roman" w:hAnsi="Times New Roman"/>
          <w:sz w:val="24"/>
          <w:szCs w:val="24"/>
        </w:rPr>
        <w:t xml:space="preserve">, </w:t>
      </w:r>
      <w:r w:rsidR="00CE3063" w:rsidRPr="00A61421">
        <w:rPr>
          <w:rFonts w:ascii="Times New Roman" w:hAnsi="Times New Roman"/>
          <w:sz w:val="24"/>
          <w:szCs w:val="24"/>
        </w:rPr>
        <w:t>3</w:t>
      </w:r>
      <w:r w:rsidRPr="00A61421">
        <w:rPr>
          <w:rFonts w:ascii="Times New Roman" w:hAnsi="Times New Roman"/>
          <w:sz w:val="24"/>
          <w:szCs w:val="24"/>
        </w:rPr>
        <w:t xml:space="preserve"> события</w:t>
      </w:r>
      <w:r w:rsidR="00CE3063" w:rsidRPr="00A61421">
        <w:rPr>
          <w:rFonts w:ascii="Times New Roman" w:hAnsi="Times New Roman"/>
          <w:sz w:val="24"/>
          <w:szCs w:val="24"/>
        </w:rPr>
        <w:t xml:space="preserve"> (в 2022 г. – 2)</w:t>
      </w:r>
      <w:r w:rsidRPr="00A61421">
        <w:rPr>
          <w:rFonts w:ascii="Times New Roman" w:hAnsi="Times New Roman"/>
          <w:sz w:val="24"/>
          <w:szCs w:val="24"/>
        </w:rPr>
        <w:t xml:space="preserve"> и 1 происшествие, допущенные </w:t>
      </w:r>
      <w:r w:rsidRPr="00A61421">
        <w:rPr>
          <w:rFonts w:ascii="Times New Roman" w:hAnsi="Times New Roman"/>
          <w:b/>
          <w:sz w:val="24"/>
          <w:szCs w:val="24"/>
        </w:rPr>
        <w:t>при перевозке опасных грузов.</w:t>
      </w:r>
    </w:p>
    <w:p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Октябрьской ж.</w:t>
      </w:r>
      <w:r w:rsidR="00F418EC" w:rsidRPr="00A61421">
        <w:rPr>
          <w:rFonts w:ascii="Times New Roman" w:hAnsi="Times New Roman"/>
          <w:sz w:val="24"/>
          <w:szCs w:val="24"/>
        </w:rPr>
        <w:t xml:space="preserve"> </w:t>
      </w:r>
      <w:r w:rsidRPr="00A61421">
        <w:rPr>
          <w:rFonts w:ascii="Times New Roman" w:hAnsi="Times New Roman"/>
          <w:sz w:val="24"/>
          <w:szCs w:val="24"/>
        </w:rPr>
        <w:t>д. – 9</w:t>
      </w:r>
      <w:r w:rsidR="00F70B58" w:rsidRPr="00A61421">
        <w:rPr>
          <w:rFonts w:ascii="Times New Roman" w:hAnsi="Times New Roman"/>
          <w:sz w:val="24"/>
          <w:szCs w:val="24"/>
        </w:rPr>
        <w:t xml:space="preserve"> (в 2022 г. - 25)</w:t>
      </w:r>
    </w:p>
    <w:p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Северной ж.</w:t>
      </w:r>
      <w:r w:rsidR="00F418EC" w:rsidRPr="00A61421">
        <w:rPr>
          <w:rFonts w:ascii="Times New Roman" w:hAnsi="Times New Roman"/>
          <w:sz w:val="24"/>
          <w:szCs w:val="24"/>
        </w:rPr>
        <w:t xml:space="preserve"> </w:t>
      </w:r>
      <w:r w:rsidRPr="00A61421">
        <w:rPr>
          <w:rFonts w:ascii="Times New Roman" w:hAnsi="Times New Roman"/>
          <w:sz w:val="24"/>
          <w:szCs w:val="24"/>
        </w:rPr>
        <w:t>д. – 14</w:t>
      </w:r>
      <w:r w:rsidR="00F70B58" w:rsidRPr="00A61421">
        <w:rPr>
          <w:rFonts w:ascii="Times New Roman" w:hAnsi="Times New Roman"/>
          <w:sz w:val="24"/>
          <w:szCs w:val="24"/>
        </w:rPr>
        <w:t xml:space="preserve"> (в 2022 г. 21)</w:t>
      </w:r>
    </w:p>
    <w:p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Калининградской ж.</w:t>
      </w:r>
      <w:r w:rsidR="00F418EC" w:rsidRPr="00A61421">
        <w:rPr>
          <w:rFonts w:ascii="Times New Roman" w:hAnsi="Times New Roman"/>
          <w:sz w:val="24"/>
          <w:szCs w:val="24"/>
        </w:rPr>
        <w:t xml:space="preserve"> </w:t>
      </w:r>
      <w:r w:rsidRPr="00A61421">
        <w:rPr>
          <w:rFonts w:ascii="Times New Roman" w:hAnsi="Times New Roman"/>
          <w:sz w:val="24"/>
          <w:szCs w:val="24"/>
        </w:rPr>
        <w:t>д. – 0</w:t>
      </w:r>
    </w:p>
    <w:p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lastRenderedPageBreak/>
        <w:t>Обращаю Ваше внимание, что с 01 сентября 2023 года вступили в силу изменения к Приказу Министерства транспорта РФ от 18 декабря 2014 г. № 344 – в части расследования происшествий, допущенных при перевозке опасных грузов.</w:t>
      </w:r>
    </w:p>
    <w:p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классификатор, в пункт 5 добавлены следующие нарушения безопасности движения и эксплуатации железнодорожного транспорта:</w:t>
      </w:r>
    </w:p>
    <w:p w:rsidR="00B53935" w:rsidRPr="00A61421" w:rsidRDefault="00F418EC"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r>
      <w:r w:rsidR="00B53935" w:rsidRPr="00A61421">
        <w:rPr>
          <w:rFonts w:ascii="Times New Roman" w:hAnsi="Times New Roman"/>
          <w:sz w:val="24"/>
          <w:szCs w:val="24"/>
        </w:rPr>
        <w:t>отцепка вагона с опасным грузом в пути следования на перегонах или железнодорожных станциях из-за технической неисправности вагона;</w:t>
      </w:r>
    </w:p>
    <w:p w:rsidR="00B53935" w:rsidRPr="00A61421" w:rsidRDefault="00F418EC"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происшествия при перевозке (транспортировке) опасных грузов (связанные с просыпанием (проливом или парением), воспламенением (возгоранием), задымлением опасных грузов), возникшие вследствие повреждения или неисправности вагона или контейнера, повреждения упаковки, неплотно закрытых люков вагона, дефекта (повреждения) котла вагона-цистерны, дефекта (повреждения) арматуры котла вагона-цистерны, дефекта (повреждения) сливного прибора вагона-цистерны, не имеющие последствий, указанных в пунктах 3 и 4 настоящего Положения.</w:t>
      </w:r>
    </w:p>
    <w:p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период с 1 апреля по 1 июля сотрудники Управления приняли участие в комиссионном обследовании 455 железнодорожных переездов (2022 г. - 406), проводимых владельцами инфраструктуры железнодорожного транспорта общего пользования и владельцами железнодорожных путей необщего пользования. </w:t>
      </w:r>
    </w:p>
    <w:p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По результатам этих мероприятий выявлено 1448 нарушение обязательных требований (2022 г. - 1381).</w:t>
      </w:r>
    </w:p>
    <w:p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Инициировано закрытие 4 железнодорожных переездов (2022 г. - 6).</w:t>
      </w:r>
    </w:p>
    <w:p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К сожалению, статистика по количеству столкновений железнодорожного подвижного состава с транспортным средством на переездах не улучшается…</w:t>
      </w:r>
    </w:p>
    <w:p w:rsidR="00E261D5" w:rsidRPr="00A61421" w:rsidRDefault="00E261D5" w:rsidP="00E261D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2023 году допущено 37 столкновений железнодорожного подвижного состава с транспортным средством на железнодорожных переездах на инфраструкту</w:t>
      </w:r>
      <w:r w:rsidR="006A5690" w:rsidRPr="00A61421">
        <w:rPr>
          <w:rFonts w:ascii="Times New Roman" w:hAnsi="Times New Roman"/>
          <w:sz w:val="24"/>
          <w:szCs w:val="24"/>
        </w:rPr>
        <w:t>ре и путях необщего пользования (в 2022 году - 28).</w:t>
      </w:r>
    </w:p>
    <w:p w:rsidR="000C0F79" w:rsidRPr="00A61421" w:rsidRDefault="00E261D5" w:rsidP="00E261D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Из них: на Октябрьской железной дороге – 18</w:t>
      </w:r>
      <w:r w:rsidR="006A5690" w:rsidRPr="00A61421">
        <w:rPr>
          <w:rFonts w:ascii="Times New Roman" w:hAnsi="Times New Roman"/>
          <w:sz w:val="24"/>
          <w:szCs w:val="24"/>
        </w:rPr>
        <w:t xml:space="preserve"> (13)</w:t>
      </w:r>
      <w:r w:rsidRPr="00A61421">
        <w:rPr>
          <w:rFonts w:ascii="Times New Roman" w:hAnsi="Times New Roman"/>
          <w:sz w:val="24"/>
          <w:szCs w:val="24"/>
        </w:rPr>
        <w:t>, на Северной – 12</w:t>
      </w:r>
      <w:r w:rsidR="006A5690" w:rsidRPr="00A61421">
        <w:rPr>
          <w:rFonts w:ascii="Times New Roman" w:hAnsi="Times New Roman"/>
          <w:sz w:val="24"/>
          <w:szCs w:val="24"/>
        </w:rPr>
        <w:t xml:space="preserve"> (9)</w:t>
      </w:r>
      <w:r w:rsidRPr="00A61421">
        <w:rPr>
          <w:rFonts w:ascii="Times New Roman" w:hAnsi="Times New Roman"/>
          <w:sz w:val="24"/>
          <w:szCs w:val="24"/>
        </w:rPr>
        <w:t>, на Калининградской – 2</w:t>
      </w:r>
      <w:r w:rsidR="006A5690" w:rsidRPr="00A61421">
        <w:rPr>
          <w:rFonts w:ascii="Times New Roman" w:hAnsi="Times New Roman"/>
          <w:sz w:val="24"/>
          <w:szCs w:val="24"/>
        </w:rPr>
        <w:t xml:space="preserve"> (0)</w:t>
      </w:r>
      <w:r w:rsidRPr="00A61421">
        <w:rPr>
          <w:rFonts w:ascii="Times New Roman" w:hAnsi="Times New Roman"/>
          <w:sz w:val="24"/>
          <w:szCs w:val="24"/>
        </w:rPr>
        <w:t>, на путях необщего пользования – 5</w:t>
      </w:r>
      <w:r w:rsidR="006A5690" w:rsidRPr="00A61421">
        <w:rPr>
          <w:rFonts w:ascii="Times New Roman" w:hAnsi="Times New Roman"/>
          <w:sz w:val="24"/>
          <w:szCs w:val="24"/>
        </w:rPr>
        <w:t xml:space="preserve"> (6)</w:t>
      </w:r>
      <w:r w:rsidRPr="00A61421">
        <w:rPr>
          <w:rFonts w:ascii="Times New Roman" w:hAnsi="Times New Roman"/>
          <w:sz w:val="24"/>
          <w:szCs w:val="24"/>
        </w:rPr>
        <w:t>.</w:t>
      </w:r>
    </w:p>
    <w:p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Должностные лица Управления на постоянной основе принимают участие в комиссиях по обеспечению безопасности дорожного движения субъектов Российской Федерации.</w:t>
      </w:r>
    </w:p>
    <w:p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июне наши сотрудники приняли участие в мероприятиях, посвященных Международному дню обеспечения привлечения внимания общественности к повышению уровня безопасности движения на железнодорожных переездах.</w:t>
      </w:r>
    </w:p>
    <w:p w:rsidR="00EF35E6" w:rsidRPr="00A61421" w:rsidRDefault="00EF35E6"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Сотрудники Управления в установленном порядке принимают участие в расследовании и учете транспортных происшествий и иных событий, связанных с нарушением правил безопасности движения и эксплуатации железнодорожного транспорта. </w:t>
      </w:r>
    </w:p>
    <w:p w:rsidR="00EF35E6" w:rsidRPr="00A61421" w:rsidRDefault="00EF35E6"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За отчетный период состояние с обеспечением безопасности движения характеризуется следующим образом:</w:t>
      </w:r>
    </w:p>
    <w:p w:rsidR="00EF35E6" w:rsidRPr="00A61421" w:rsidRDefault="00EF35E6"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на железнодорожных путях общего пользования допущено </w:t>
      </w:r>
      <w:r w:rsidR="00E74C83" w:rsidRPr="00A61421">
        <w:rPr>
          <w:rFonts w:ascii="Times New Roman" w:hAnsi="Times New Roman"/>
          <w:sz w:val="24"/>
          <w:szCs w:val="24"/>
        </w:rPr>
        <w:t>20</w:t>
      </w:r>
      <w:r w:rsidRPr="00A61421">
        <w:rPr>
          <w:rFonts w:ascii="Times New Roman" w:hAnsi="Times New Roman"/>
          <w:sz w:val="24"/>
          <w:szCs w:val="24"/>
        </w:rPr>
        <w:t xml:space="preserve"> сход</w:t>
      </w:r>
      <w:r w:rsidR="00E74C83" w:rsidRPr="00A61421">
        <w:rPr>
          <w:rFonts w:ascii="Times New Roman" w:hAnsi="Times New Roman"/>
          <w:sz w:val="24"/>
          <w:szCs w:val="24"/>
        </w:rPr>
        <w:t>ов</w:t>
      </w:r>
      <w:r w:rsidRPr="00A61421">
        <w:rPr>
          <w:rFonts w:ascii="Times New Roman" w:hAnsi="Times New Roman"/>
          <w:sz w:val="24"/>
          <w:szCs w:val="24"/>
        </w:rPr>
        <w:t xml:space="preserve"> и столкновени</w:t>
      </w:r>
      <w:r w:rsidR="00E74C83" w:rsidRPr="00A61421">
        <w:rPr>
          <w:rFonts w:ascii="Times New Roman" w:hAnsi="Times New Roman"/>
          <w:sz w:val="24"/>
          <w:szCs w:val="24"/>
        </w:rPr>
        <w:t>й</w:t>
      </w:r>
      <w:r w:rsidR="006A5690" w:rsidRPr="00A61421">
        <w:rPr>
          <w:rFonts w:ascii="Times New Roman" w:hAnsi="Times New Roman"/>
          <w:sz w:val="24"/>
          <w:szCs w:val="24"/>
        </w:rPr>
        <w:t xml:space="preserve"> (в 2022 – 18)</w:t>
      </w:r>
      <w:r w:rsidRPr="00A61421">
        <w:rPr>
          <w:rFonts w:ascii="Times New Roman" w:hAnsi="Times New Roman"/>
          <w:sz w:val="24"/>
          <w:szCs w:val="24"/>
        </w:rPr>
        <w:t xml:space="preserve">; </w:t>
      </w:r>
    </w:p>
    <w:p w:rsidR="00EF35E6" w:rsidRPr="00A61421" w:rsidRDefault="00EF35E6"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на железнодорожных путях необщего пользования за отчетный период допущено </w:t>
      </w:r>
      <w:r w:rsidR="00E74C83" w:rsidRPr="00A61421">
        <w:rPr>
          <w:rFonts w:ascii="Times New Roman" w:hAnsi="Times New Roman"/>
          <w:sz w:val="24"/>
          <w:szCs w:val="24"/>
        </w:rPr>
        <w:t>46</w:t>
      </w:r>
      <w:r w:rsidRPr="00A61421">
        <w:rPr>
          <w:rFonts w:ascii="Times New Roman" w:hAnsi="Times New Roman"/>
          <w:sz w:val="24"/>
          <w:szCs w:val="24"/>
        </w:rPr>
        <w:t xml:space="preserve"> сходов и столкновений</w:t>
      </w:r>
      <w:r w:rsidR="006A5690" w:rsidRPr="00A61421">
        <w:rPr>
          <w:rFonts w:ascii="Times New Roman" w:hAnsi="Times New Roman"/>
          <w:sz w:val="24"/>
          <w:szCs w:val="24"/>
        </w:rPr>
        <w:t xml:space="preserve"> (в 2022 г. – 48)</w:t>
      </w:r>
      <w:r w:rsidRPr="00A61421">
        <w:rPr>
          <w:rFonts w:ascii="Times New Roman" w:hAnsi="Times New Roman"/>
          <w:sz w:val="24"/>
          <w:szCs w:val="24"/>
        </w:rPr>
        <w:t>.</w:t>
      </w:r>
    </w:p>
    <w:p w:rsidR="00075F98" w:rsidRPr="00A61421" w:rsidRDefault="00075F98"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Проведено 16 расследований в рамках Приказа Минтранса № 344.</w:t>
      </w:r>
    </w:p>
    <w:p w:rsidR="00264635" w:rsidRPr="00A61421" w:rsidRDefault="00EF35E6"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Распределение нарушений безопасности движения и эксплуатации железнодорожного транспорта по причинам отражено на диаграммах.</w:t>
      </w:r>
    </w:p>
    <w:p w:rsidR="00394AD9" w:rsidRPr="00A61421" w:rsidRDefault="00394AD9" w:rsidP="00394AD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рамках федерального закона «Кодекс Российской Федерации об административных правонарушениях» сотрудники Управления применяют предусмотренные меры </w:t>
      </w:r>
      <w:r w:rsidRPr="00A61421">
        <w:rPr>
          <w:rFonts w:ascii="Times New Roman" w:hAnsi="Times New Roman"/>
          <w:sz w:val="24"/>
          <w:szCs w:val="24"/>
        </w:rPr>
        <w:lastRenderedPageBreak/>
        <w:t xml:space="preserve">административного реагирования. </w:t>
      </w:r>
    </w:p>
    <w:p w:rsidR="00394AD9" w:rsidRPr="00A61421" w:rsidRDefault="00394AD9" w:rsidP="00394AD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С июля 2022 года вступили в силу изменения в КоАП РФ. </w:t>
      </w:r>
    </w:p>
    <w:p w:rsidR="00394AD9" w:rsidRPr="00A61421" w:rsidRDefault="00394AD9" w:rsidP="00394AD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Изменения касаются порядка возбуждения и рассмотрения дел об административных нарушениях, назначения наказания, оплаты административных штрафов, а также сроков предоставления отсрочки уплаты штрафов.</w:t>
      </w:r>
    </w:p>
    <w:p w:rsidR="00394AD9" w:rsidRPr="00A61421" w:rsidRDefault="00394AD9" w:rsidP="00394AD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За отчетный период 2023 года по статьям прямого действия вынесено 215 постановлений на общую сумму 309 тысяч рублей, взыскано 209 тысяч рублей (с учетом предыдущего отчетного периода). Судьям направлено для рассмотрения 5 административных дел.</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Одним из направлений нашей деятельности является проверка теоретических знаний кандидатов и выдач</w:t>
      </w:r>
      <w:r w:rsidR="004E399B" w:rsidRPr="00A61421">
        <w:rPr>
          <w:rFonts w:ascii="Times New Roman" w:hAnsi="Times New Roman"/>
          <w:sz w:val="24"/>
          <w:szCs w:val="24"/>
        </w:rPr>
        <w:t>а</w:t>
      </w:r>
      <w:r w:rsidRPr="00A61421">
        <w:rPr>
          <w:rFonts w:ascii="Times New Roman" w:hAnsi="Times New Roman"/>
          <w:sz w:val="24"/>
          <w:szCs w:val="24"/>
        </w:rPr>
        <w:t xml:space="preserve"> свидетельств, подтверждающих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2023 году организовано 6</w:t>
      </w:r>
      <w:r w:rsidR="00394AD9" w:rsidRPr="00A61421">
        <w:rPr>
          <w:rFonts w:ascii="Times New Roman" w:hAnsi="Times New Roman"/>
          <w:sz w:val="24"/>
          <w:szCs w:val="24"/>
        </w:rPr>
        <w:t>8</w:t>
      </w:r>
      <w:r w:rsidRPr="00A61421">
        <w:rPr>
          <w:rFonts w:ascii="Times New Roman" w:hAnsi="Times New Roman"/>
          <w:sz w:val="24"/>
          <w:szCs w:val="24"/>
        </w:rPr>
        <w:t xml:space="preserve"> комисси</w:t>
      </w:r>
      <w:r w:rsidR="00394AD9" w:rsidRPr="00A61421">
        <w:rPr>
          <w:rFonts w:ascii="Times New Roman" w:hAnsi="Times New Roman"/>
          <w:sz w:val="24"/>
          <w:szCs w:val="24"/>
        </w:rPr>
        <w:t>й</w:t>
      </w:r>
      <w:r w:rsidRPr="00A61421">
        <w:rPr>
          <w:rFonts w:ascii="Times New Roman" w:hAnsi="Times New Roman"/>
          <w:sz w:val="24"/>
          <w:szCs w:val="24"/>
        </w:rPr>
        <w:t xml:space="preserve"> по проверке теоретических знаний лиц, претендующих на получение свидетельств. К проверке было допущено </w:t>
      </w:r>
      <w:r w:rsidR="00394AD9" w:rsidRPr="00A61421">
        <w:rPr>
          <w:rFonts w:ascii="Times New Roman" w:hAnsi="Times New Roman"/>
          <w:sz w:val="24"/>
          <w:szCs w:val="24"/>
        </w:rPr>
        <w:t>912</w:t>
      </w:r>
      <w:r w:rsidRPr="00A61421">
        <w:rPr>
          <w:rFonts w:ascii="Times New Roman" w:hAnsi="Times New Roman"/>
          <w:sz w:val="24"/>
          <w:szCs w:val="24"/>
        </w:rPr>
        <w:t xml:space="preserve"> кандидата. Из них прошли испытания и получили свидетельство на право управления </w:t>
      </w:r>
      <w:r w:rsidR="00394AD9" w:rsidRPr="00A61421">
        <w:rPr>
          <w:rFonts w:ascii="Times New Roman" w:hAnsi="Times New Roman"/>
          <w:sz w:val="24"/>
          <w:szCs w:val="24"/>
        </w:rPr>
        <w:t>711</w:t>
      </w:r>
      <w:r w:rsidRPr="00A61421">
        <w:rPr>
          <w:rFonts w:ascii="Times New Roman" w:hAnsi="Times New Roman"/>
          <w:sz w:val="24"/>
          <w:szCs w:val="24"/>
        </w:rPr>
        <w:t xml:space="preserve"> кандидатов (7</w:t>
      </w:r>
      <w:r w:rsidR="00394AD9" w:rsidRPr="00A61421">
        <w:rPr>
          <w:rFonts w:ascii="Times New Roman" w:hAnsi="Times New Roman"/>
          <w:sz w:val="24"/>
          <w:szCs w:val="24"/>
        </w:rPr>
        <w:t>8</w:t>
      </w:r>
      <w:r w:rsidRPr="00A61421">
        <w:rPr>
          <w:rFonts w:ascii="Times New Roman" w:hAnsi="Times New Roman"/>
          <w:sz w:val="24"/>
          <w:szCs w:val="24"/>
        </w:rPr>
        <w:t>% от общего количества).</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proofErr w:type="spellStart"/>
      <w:r w:rsidRPr="00A61421">
        <w:rPr>
          <w:rFonts w:ascii="Times New Roman" w:hAnsi="Times New Roman"/>
          <w:sz w:val="24"/>
          <w:szCs w:val="24"/>
        </w:rPr>
        <w:t>Госжелдорнадзором</w:t>
      </w:r>
      <w:proofErr w:type="spellEnd"/>
      <w:r w:rsidRPr="00A61421">
        <w:rPr>
          <w:rFonts w:ascii="Times New Roman" w:hAnsi="Times New Roman"/>
          <w:sz w:val="24"/>
          <w:szCs w:val="24"/>
        </w:rPr>
        <w:t xml:space="preserve"> осуществляется взаимодействие с другими федеральными органами исполнительной власти, органами исполнительной власти субъектов Российской Федерации, аппаратом полномочного представителя Президента Российской Федерации в федеральном округе, органами местного самоуправления, общественными объединениями и хозяйствующими субъектами Российской Федерации.</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заключении хоч</w:t>
      </w:r>
      <w:r w:rsidR="004E399B" w:rsidRPr="00A61421">
        <w:rPr>
          <w:rFonts w:ascii="Times New Roman" w:hAnsi="Times New Roman"/>
          <w:sz w:val="24"/>
          <w:szCs w:val="24"/>
        </w:rPr>
        <w:t>у</w:t>
      </w:r>
      <w:r w:rsidRPr="00A61421">
        <w:rPr>
          <w:rFonts w:ascii="Times New Roman" w:hAnsi="Times New Roman"/>
          <w:sz w:val="24"/>
          <w:szCs w:val="24"/>
        </w:rPr>
        <w:t xml:space="preserve"> добавить, что мы готовы к общению, взаимодействию с контролируемыми лицами для достижения наших общих целей – соблюдения исполнения законодательства о безопасности движения и эксплуатации железнодорожного транспорта на поднадзорной территории.</w:t>
      </w:r>
    </w:p>
    <w:p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Благодарю за внимание!</w:t>
      </w:r>
    </w:p>
    <w:sectPr w:rsidR="009E4AA6" w:rsidRPr="00A61421" w:rsidSect="00A61421">
      <w:headerReference w:type="default" r:id="rId7"/>
      <w:pgSz w:w="11906" w:h="16838"/>
      <w:pgMar w:top="568" w:right="1080" w:bottom="709"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60" w:rsidRDefault="00697960">
      <w:pPr>
        <w:spacing w:after="0" w:line="240" w:lineRule="auto"/>
      </w:pPr>
      <w:r>
        <w:separator/>
      </w:r>
    </w:p>
  </w:endnote>
  <w:endnote w:type="continuationSeparator" w:id="0">
    <w:p w:rsidR="00697960" w:rsidRDefault="0069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60" w:rsidRDefault="00697960">
      <w:pPr>
        <w:spacing w:after="0" w:line="240" w:lineRule="auto"/>
      </w:pPr>
      <w:r>
        <w:separator/>
      </w:r>
    </w:p>
  </w:footnote>
  <w:footnote w:type="continuationSeparator" w:id="0">
    <w:p w:rsidR="00697960" w:rsidRDefault="00697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A6" w:rsidRDefault="00692C39">
    <w:pPr>
      <w:framePr w:wrap="around" w:vAnchor="text" w:hAnchor="margin" w:xAlign="center" w:y="1"/>
    </w:pPr>
    <w:r>
      <w:fldChar w:fldCharType="begin"/>
    </w:r>
    <w:r>
      <w:instrText xml:space="preserve">PAGE </w:instrText>
    </w:r>
    <w:r>
      <w:fldChar w:fldCharType="separate"/>
    </w:r>
    <w:r w:rsidR="00EA6707">
      <w:rPr>
        <w:noProof/>
      </w:rPr>
      <w:t>5</w:t>
    </w:r>
    <w:r>
      <w:fldChar w:fldCharType="end"/>
    </w:r>
  </w:p>
  <w:p w:rsidR="009E4AA6" w:rsidRDefault="009E4AA6">
    <w:pPr>
      <w:pStyle w:val="a4"/>
      <w:jc w:val="center"/>
    </w:pPr>
  </w:p>
  <w:p w:rsidR="009E4AA6" w:rsidRDefault="009E4A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C1EEF"/>
    <w:multiLevelType w:val="multilevel"/>
    <w:tmpl w:val="BE1005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A6"/>
    <w:rsid w:val="00026D76"/>
    <w:rsid w:val="00075F98"/>
    <w:rsid w:val="000B7231"/>
    <w:rsid w:val="000C0F79"/>
    <w:rsid w:val="00111A32"/>
    <w:rsid w:val="00150AB1"/>
    <w:rsid w:val="00190BDF"/>
    <w:rsid w:val="001A2485"/>
    <w:rsid w:val="00264635"/>
    <w:rsid w:val="00394AD9"/>
    <w:rsid w:val="003B3AF6"/>
    <w:rsid w:val="003B3CD8"/>
    <w:rsid w:val="00420BA4"/>
    <w:rsid w:val="004255B0"/>
    <w:rsid w:val="004C090C"/>
    <w:rsid w:val="004E399B"/>
    <w:rsid w:val="00524992"/>
    <w:rsid w:val="006350F4"/>
    <w:rsid w:val="006456A5"/>
    <w:rsid w:val="00692C39"/>
    <w:rsid w:val="00697960"/>
    <w:rsid w:val="006A5690"/>
    <w:rsid w:val="006C6A47"/>
    <w:rsid w:val="007175F6"/>
    <w:rsid w:val="00724247"/>
    <w:rsid w:val="00757A25"/>
    <w:rsid w:val="00767168"/>
    <w:rsid w:val="008E66D7"/>
    <w:rsid w:val="00906C82"/>
    <w:rsid w:val="009412B9"/>
    <w:rsid w:val="009A1B9F"/>
    <w:rsid w:val="009A5137"/>
    <w:rsid w:val="009E4AA6"/>
    <w:rsid w:val="00A55921"/>
    <w:rsid w:val="00A61421"/>
    <w:rsid w:val="00AD2A32"/>
    <w:rsid w:val="00B10787"/>
    <w:rsid w:val="00B34EAD"/>
    <w:rsid w:val="00B53935"/>
    <w:rsid w:val="00C05F9C"/>
    <w:rsid w:val="00C41CE7"/>
    <w:rsid w:val="00C61EAF"/>
    <w:rsid w:val="00C76131"/>
    <w:rsid w:val="00CA5790"/>
    <w:rsid w:val="00CE3063"/>
    <w:rsid w:val="00D071F5"/>
    <w:rsid w:val="00E02324"/>
    <w:rsid w:val="00E23040"/>
    <w:rsid w:val="00E261D5"/>
    <w:rsid w:val="00E32358"/>
    <w:rsid w:val="00E74C83"/>
    <w:rsid w:val="00EA6707"/>
    <w:rsid w:val="00EF35E6"/>
    <w:rsid w:val="00F018DE"/>
    <w:rsid w:val="00F418EC"/>
    <w:rsid w:val="00F70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5AAC"/>
  <w15:docId w15:val="{475E0816-81EF-438E-9484-92F2E018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Знак концевой сноски1"/>
    <w:basedOn w:val="13"/>
    <w:link w:val="a3"/>
    <w:rPr>
      <w:vertAlign w:val="superscript"/>
    </w:rPr>
  </w:style>
  <w:style w:type="character" w:styleId="a3">
    <w:name w:val="endnote reference"/>
    <w:basedOn w:val="a0"/>
    <w:link w:val="12"/>
    <w:rPr>
      <w:vertAlign w:val="superscript"/>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
    <w:link w:val="a6"/>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8">
    <w:name w:val="Balloon Text"/>
    <w:basedOn w:val="a"/>
    <w:link w:val="a9"/>
    <w:pPr>
      <w:spacing w:after="0" w:line="240" w:lineRule="auto"/>
    </w:pPr>
    <w:rPr>
      <w:rFonts w:ascii="Segoe UI" w:hAnsi="Segoe UI"/>
      <w:sz w:val="18"/>
    </w:rPr>
  </w:style>
  <w:style w:type="character" w:customStyle="1" w:styleId="a9">
    <w:name w:val="Текст выноски Знак"/>
    <w:basedOn w:val="1"/>
    <w:link w:val="a8"/>
    <w:rPr>
      <w:rFonts w:ascii="Segoe UI" w:hAnsi="Segoe UI"/>
      <w:sz w:val="18"/>
    </w:rPr>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Normal (Web)"/>
    <w:basedOn w:val="a"/>
    <w:link w:val="ac"/>
    <w:pPr>
      <w:spacing w:beforeAutospacing="1" w:afterAutospacing="1" w:line="240" w:lineRule="auto"/>
    </w:pPr>
    <w:rPr>
      <w:rFonts w:ascii="Times New Roman" w:hAnsi="Times New Roman"/>
      <w:sz w:val="24"/>
    </w:rPr>
  </w:style>
  <w:style w:type="character" w:customStyle="1" w:styleId="ac">
    <w:name w:val="Обычный (веб) Знак"/>
    <w:basedOn w:val="1"/>
    <w:link w:val="ab"/>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3">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d">
    <w:name w:val="endnote text"/>
    <w:basedOn w:val="a"/>
    <w:link w:val="ae"/>
    <w:pPr>
      <w:spacing w:after="0" w:line="240" w:lineRule="auto"/>
    </w:pPr>
    <w:rPr>
      <w:sz w:val="20"/>
    </w:rPr>
  </w:style>
  <w:style w:type="character" w:customStyle="1" w:styleId="ae">
    <w:name w:val="Текст концевой сноски Знак"/>
    <w:basedOn w:val="1"/>
    <w:link w:val="ad"/>
    <w:rPr>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List Paragraph"/>
    <w:basedOn w:val="a"/>
    <w:link w:val="af0"/>
    <w:pPr>
      <w:spacing w:after="200" w:line="276" w:lineRule="auto"/>
      <w:ind w:left="720"/>
    </w:pPr>
    <w:rPr>
      <w:rFonts w:ascii="Calibri" w:hAnsi="Calibri"/>
    </w:rPr>
  </w:style>
  <w:style w:type="character" w:customStyle="1" w:styleId="af0">
    <w:name w:val="Абзац списка Знак"/>
    <w:basedOn w:val="1"/>
    <w:link w:val="af"/>
    <w:rPr>
      <w:rFonts w:ascii="Calibri" w:hAnsi="Calibri"/>
      <w:color w:val="000000"/>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3724</Words>
  <Characters>21227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cp:revision>
  <cp:lastPrinted>2023-10-17T09:48:00Z</cp:lastPrinted>
  <dcterms:created xsi:type="dcterms:W3CDTF">2023-10-26T07:47:00Z</dcterms:created>
  <dcterms:modified xsi:type="dcterms:W3CDTF">2023-10-26T07:47:00Z</dcterms:modified>
</cp:coreProperties>
</file>